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4F403" w14:textId="76EBFE64" w:rsidR="00E05DE7" w:rsidRDefault="00A9763F" w:rsidP="00E05DE7">
      <w:pPr>
        <w:spacing w:before="100" w:beforeAutospacing="1" w:after="11" w:line="480" w:lineRule="auto"/>
        <w:jc w:val="center"/>
        <w:rPr>
          <w:rFonts w:ascii="Times New Roman" w:eastAsia="Times New Roman" w:hAnsi="Times New Roman" w:cs="Times New Roman"/>
          <w:b/>
          <w:bCs/>
          <w:i/>
          <w:iCs/>
          <w:sz w:val="32"/>
          <w:szCs w:val="32"/>
          <w:lang w:eastAsia="it-IT"/>
        </w:rPr>
      </w:pPr>
      <w:r>
        <w:rPr>
          <w:rFonts w:ascii="Times New Roman" w:eastAsia="Times New Roman" w:hAnsi="Times New Roman" w:cs="Times New Roman"/>
          <w:b/>
          <w:bCs/>
          <w:i/>
          <w:iCs/>
          <w:sz w:val="32"/>
          <w:szCs w:val="32"/>
          <w:lang w:eastAsia="it-IT"/>
        </w:rPr>
        <w:t xml:space="preserve"> </w:t>
      </w:r>
    </w:p>
    <w:p w14:paraId="3A51F07B" w14:textId="77777777" w:rsidR="00E05DE7" w:rsidRPr="00E05DE7" w:rsidRDefault="00E05DE7" w:rsidP="00E05DE7">
      <w:pPr>
        <w:spacing w:before="100" w:beforeAutospacing="1" w:after="11" w:line="480" w:lineRule="auto"/>
        <w:jc w:val="center"/>
        <w:rPr>
          <w:rFonts w:ascii="Times New Roman" w:eastAsia="Times New Roman" w:hAnsi="Times New Roman" w:cs="Times New Roman"/>
          <w:b/>
          <w:bCs/>
          <w:i/>
          <w:iCs/>
          <w:sz w:val="36"/>
          <w:szCs w:val="36"/>
          <w:lang w:eastAsia="it-IT"/>
        </w:rPr>
      </w:pPr>
      <w:r>
        <w:rPr>
          <w:rFonts w:ascii="Times New Roman" w:eastAsia="Times New Roman" w:hAnsi="Times New Roman" w:cs="Times New Roman"/>
          <w:b/>
          <w:bCs/>
          <w:i/>
          <w:iCs/>
          <w:noProof/>
          <w:sz w:val="32"/>
          <w:szCs w:val="32"/>
          <w:lang w:eastAsia="it-IT"/>
        </w:rPr>
        <w:drawing>
          <wp:inline distT="0" distB="0" distL="0" distR="0" wp14:anchorId="3AC51ACB" wp14:editId="36A19E09">
            <wp:extent cx="840636" cy="14760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40636" cy="1476000"/>
                    </a:xfrm>
                    <a:prstGeom prst="rect">
                      <a:avLst/>
                    </a:prstGeom>
                    <a:noFill/>
                    <a:ln w="9525">
                      <a:noFill/>
                      <a:miter lim="800000"/>
                      <a:headEnd/>
                      <a:tailEnd/>
                    </a:ln>
                  </pic:spPr>
                </pic:pic>
              </a:graphicData>
            </a:graphic>
          </wp:inline>
        </w:drawing>
      </w:r>
    </w:p>
    <w:p w14:paraId="74836CE8" w14:textId="77777777" w:rsidR="00E05DE7" w:rsidRDefault="00E05DE7" w:rsidP="00E05DE7">
      <w:pPr>
        <w:spacing w:before="100" w:beforeAutospacing="1" w:after="11" w:line="480" w:lineRule="auto"/>
        <w:jc w:val="center"/>
        <w:rPr>
          <w:rFonts w:ascii="Times New Roman" w:eastAsia="Times New Roman" w:hAnsi="Times New Roman" w:cs="Times New Roman"/>
          <w:b/>
          <w:bCs/>
          <w:i/>
          <w:iCs/>
          <w:sz w:val="32"/>
          <w:szCs w:val="32"/>
          <w:lang w:eastAsia="it-IT"/>
        </w:rPr>
      </w:pPr>
    </w:p>
    <w:p w14:paraId="70F5F265" w14:textId="77777777" w:rsidR="00E05DE7" w:rsidRPr="00B4614A" w:rsidRDefault="00E05DE7" w:rsidP="00E05DE7">
      <w:pPr>
        <w:spacing w:before="100" w:beforeAutospacing="1" w:after="11" w:line="480" w:lineRule="auto"/>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i/>
          <w:iCs/>
          <w:sz w:val="32"/>
          <w:szCs w:val="32"/>
          <w:lang w:eastAsia="it-IT"/>
        </w:rPr>
        <w:t>CITTA’ DI LECCE</w:t>
      </w:r>
    </w:p>
    <w:p w14:paraId="2660FF1C" w14:textId="77777777" w:rsidR="00E05DE7" w:rsidRPr="00B4614A" w:rsidRDefault="00E05DE7" w:rsidP="00E05DE7">
      <w:pPr>
        <w:spacing w:before="100" w:beforeAutospacing="1" w:after="240" w:line="480" w:lineRule="auto"/>
        <w:jc w:val="center"/>
        <w:rPr>
          <w:rFonts w:ascii="Times New Roman" w:eastAsia="Times New Roman" w:hAnsi="Times New Roman" w:cs="Times New Roman"/>
          <w:sz w:val="24"/>
          <w:szCs w:val="24"/>
          <w:lang w:eastAsia="it-IT"/>
        </w:rPr>
      </w:pPr>
    </w:p>
    <w:p w14:paraId="722796BB" w14:textId="77777777" w:rsidR="00E05DE7" w:rsidRDefault="00E05DE7" w:rsidP="00E05DE7">
      <w:pPr>
        <w:spacing w:before="100" w:beforeAutospacing="1" w:after="11" w:line="480" w:lineRule="auto"/>
        <w:jc w:val="center"/>
        <w:rPr>
          <w:rFonts w:ascii="Times New Roman" w:eastAsia="Times New Roman" w:hAnsi="Times New Roman" w:cs="Times New Roman"/>
          <w:b/>
          <w:bCs/>
          <w:sz w:val="27"/>
          <w:szCs w:val="27"/>
          <w:lang w:eastAsia="it-IT"/>
        </w:rPr>
      </w:pPr>
      <w:r w:rsidRPr="00B4614A">
        <w:rPr>
          <w:rFonts w:ascii="Times New Roman" w:eastAsia="Times New Roman" w:hAnsi="Times New Roman" w:cs="Times New Roman"/>
          <w:b/>
          <w:bCs/>
          <w:sz w:val="27"/>
          <w:szCs w:val="27"/>
          <w:lang w:eastAsia="it-IT"/>
        </w:rPr>
        <w:t>REGOLAMENTO PER L’APPLICAZIONE DEL TRIBUTO COMUNALE SUI RIFIUTI - TARI</w:t>
      </w:r>
    </w:p>
    <w:p w14:paraId="73CE81A9" w14:textId="77777777" w:rsidR="0052167B" w:rsidRDefault="0052167B" w:rsidP="00E05DE7">
      <w:pPr>
        <w:spacing w:before="100" w:beforeAutospacing="1" w:after="11" w:line="480" w:lineRule="auto"/>
        <w:jc w:val="center"/>
        <w:rPr>
          <w:rFonts w:ascii="Times New Roman" w:eastAsia="Times New Roman" w:hAnsi="Times New Roman" w:cs="Times New Roman"/>
          <w:b/>
          <w:bCs/>
          <w:sz w:val="27"/>
          <w:szCs w:val="27"/>
          <w:lang w:eastAsia="it-IT"/>
        </w:rPr>
      </w:pPr>
    </w:p>
    <w:p w14:paraId="545128CE" w14:textId="77777777" w:rsidR="0052167B" w:rsidRDefault="0052167B" w:rsidP="00E05DE7">
      <w:pPr>
        <w:spacing w:before="100" w:beforeAutospacing="1" w:after="11" w:line="480" w:lineRule="auto"/>
        <w:jc w:val="center"/>
        <w:rPr>
          <w:rFonts w:ascii="Times New Roman" w:eastAsia="Times New Roman" w:hAnsi="Times New Roman" w:cs="Times New Roman"/>
          <w:b/>
          <w:bCs/>
          <w:sz w:val="27"/>
          <w:szCs w:val="27"/>
          <w:lang w:eastAsia="it-IT"/>
        </w:rPr>
      </w:pPr>
    </w:p>
    <w:p w14:paraId="48973CC7" w14:textId="77777777" w:rsidR="0052167B" w:rsidRDefault="0052167B" w:rsidP="00E05DE7">
      <w:pPr>
        <w:spacing w:before="100" w:beforeAutospacing="1" w:after="11" w:line="480" w:lineRule="auto"/>
        <w:jc w:val="center"/>
        <w:rPr>
          <w:rFonts w:ascii="Times New Roman" w:eastAsia="Times New Roman" w:hAnsi="Times New Roman" w:cs="Times New Roman"/>
          <w:b/>
          <w:bCs/>
          <w:sz w:val="27"/>
          <w:szCs w:val="27"/>
          <w:lang w:eastAsia="it-IT"/>
        </w:rPr>
      </w:pPr>
    </w:p>
    <w:p w14:paraId="6D03853E" w14:textId="77777777" w:rsidR="0052167B" w:rsidRDefault="0052167B" w:rsidP="00E05DE7">
      <w:pPr>
        <w:spacing w:before="100" w:beforeAutospacing="1" w:after="11" w:line="480" w:lineRule="auto"/>
        <w:jc w:val="center"/>
        <w:rPr>
          <w:rFonts w:ascii="Times New Roman" w:eastAsia="Times New Roman" w:hAnsi="Times New Roman" w:cs="Times New Roman"/>
          <w:b/>
          <w:bCs/>
          <w:sz w:val="27"/>
          <w:szCs w:val="27"/>
          <w:lang w:eastAsia="it-IT"/>
        </w:rPr>
      </w:pPr>
    </w:p>
    <w:p w14:paraId="3B1B8B64" w14:textId="77777777" w:rsidR="0052167B" w:rsidRDefault="0052167B" w:rsidP="00E05DE7">
      <w:pPr>
        <w:spacing w:before="100" w:beforeAutospacing="1" w:after="11" w:line="480" w:lineRule="auto"/>
        <w:jc w:val="center"/>
        <w:rPr>
          <w:rFonts w:ascii="Times New Roman" w:eastAsia="Times New Roman" w:hAnsi="Times New Roman" w:cs="Times New Roman"/>
          <w:b/>
          <w:bCs/>
          <w:sz w:val="27"/>
          <w:szCs w:val="27"/>
          <w:lang w:eastAsia="it-IT"/>
        </w:rPr>
      </w:pPr>
    </w:p>
    <w:p w14:paraId="2ABF5C83" w14:textId="77777777" w:rsidR="0052167B" w:rsidRDefault="0052167B" w:rsidP="00E05DE7">
      <w:pPr>
        <w:spacing w:before="100" w:beforeAutospacing="1" w:after="11" w:line="480" w:lineRule="auto"/>
        <w:jc w:val="center"/>
        <w:rPr>
          <w:rFonts w:ascii="Times New Roman" w:eastAsia="Times New Roman" w:hAnsi="Times New Roman" w:cs="Times New Roman"/>
          <w:b/>
          <w:bCs/>
          <w:sz w:val="27"/>
          <w:szCs w:val="27"/>
          <w:lang w:eastAsia="it-IT"/>
        </w:rPr>
      </w:pPr>
    </w:p>
    <w:p w14:paraId="0A4CD79F" w14:textId="77777777" w:rsidR="0052167B" w:rsidRPr="00B4614A" w:rsidRDefault="0052167B" w:rsidP="00E05DE7">
      <w:pPr>
        <w:spacing w:before="100" w:beforeAutospacing="1" w:after="11" w:line="480" w:lineRule="auto"/>
        <w:jc w:val="center"/>
        <w:rPr>
          <w:rFonts w:ascii="Times New Roman" w:eastAsia="Times New Roman" w:hAnsi="Times New Roman" w:cs="Times New Roman"/>
          <w:sz w:val="24"/>
          <w:szCs w:val="24"/>
          <w:lang w:eastAsia="it-IT"/>
        </w:rPr>
      </w:pPr>
    </w:p>
    <w:p w14:paraId="40F8B3EC" w14:textId="77777777" w:rsidR="0052167B" w:rsidRDefault="0052167B" w:rsidP="0052167B">
      <w:pPr>
        <w:spacing w:before="100" w:beforeAutospacing="1" w:after="11" w:line="244" w:lineRule="auto"/>
        <w:jc w:val="center"/>
        <w:rPr>
          <w:rFonts w:ascii="Times New Roman" w:eastAsia="Times New Roman" w:hAnsi="Times New Roman" w:cs="Times New Roman"/>
          <w:sz w:val="32"/>
          <w:szCs w:val="32"/>
          <w:lang w:eastAsia="it-IT"/>
        </w:rPr>
      </w:pPr>
      <w:r w:rsidRPr="00741AC3">
        <w:rPr>
          <w:rFonts w:ascii="Times New Roman" w:eastAsia="Times New Roman" w:hAnsi="Times New Roman" w:cs="Times New Roman"/>
          <w:sz w:val="32"/>
          <w:szCs w:val="32"/>
          <w:lang w:eastAsia="it-IT"/>
        </w:rPr>
        <w:lastRenderedPageBreak/>
        <w:t>INDICE</w:t>
      </w:r>
    </w:p>
    <w:sdt>
      <w:sdtPr>
        <w:rPr>
          <w:rFonts w:asciiTheme="minorHAnsi" w:eastAsiaTheme="minorHAnsi" w:hAnsiTheme="minorHAnsi" w:cstheme="minorBidi"/>
          <w:b/>
          <w:bCs/>
          <w:color w:val="auto"/>
          <w:sz w:val="22"/>
          <w:szCs w:val="22"/>
          <w:lang w:eastAsia="en-US"/>
        </w:rPr>
        <w:id w:val="-1032256263"/>
        <w:docPartObj>
          <w:docPartGallery w:val="Table of Contents"/>
          <w:docPartUnique/>
        </w:docPartObj>
      </w:sdtPr>
      <w:sdtContent>
        <w:p w14:paraId="22824A48" w14:textId="5A17D7F2" w:rsidR="00285AE5" w:rsidRPr="00741AC3" w:rsidRDefault="00285AE5">
          <w:pPr>
            <w:pStyle w:val="Titolosommario"/>
            <w:rPr>
              <w:b/>
              <w:bCs/>
            </w:rPr>
          </w:pPr>
        </w:p>
        <w:p w14:paraId="704A2F41" w14:textId="0753DB88" w:rsidR="003904B2" w:rsidRDefault="00FE6FEA" w:rsidP="00B23578">
          <w:pPr>
            <w:pStyle w:val="Sommario1"/>
            <w:rPr>
              <w:rFonts w:cstheme="minorBidi"/>
              <w:noProof/>
              <w:kern w:val="2"/>
              <w:sz w:val="24"/>
              <w:szCs w:val="24"/>
              <w14:ligatures w14:val="standardContextual"/>
            </w:rPr>
          </w:pPr>
          <w:r>
            <w:fldChar w:fldCharType="begin"/>
          </w:r>
          <w:r>
            <w:instrText xml:space="preserve"> TOC \o "1-3" \n \h \z \u </w:instrText>
          </w:r>
          <w:r>
            <w:fldChar w:fldCharType="separate"/>
          </w:r>
          <w:hyperlink w:anchor="_Toc232155691" w:history="1">
            <w:r w:rsidR="003904B2" w:rsidRPr="00734603">
              <w:rPr>
                <w:rStyle w:val="Collegamentoipertestuale"/>
                <w:noProof/>
              </w:rPr>
              <w:t>Art. 1</w:t>
            </w:r>
          </w:hyperlink>
          <w:r w:rsidR="00D7068F">
            <w:t xml:space="preserve"> </w:t>
          </w:r>
          <w:hyperlink w:anchor="_Toc232155692" w:history="1">
            <w:r w:rsidR="003904B2" w:rsidRPr="00734603">
              <w:rPr>
                <w:rStyle w:val="Collegamentoipertestuale"/>
                <w:rFonts w:ascii="Times New Roman" w:eastAsia="Times New Roman" w:hAnsi="Times New Roman"/>
                <w:b/>
                <w:bCs/>
                <w:noProof/>
              </w:rPr>
              <w:t>Oggetto del Regolamento</w:t>
            </w:r>
          </w:hyperlink>
        </w:p>
        <w:p w14:paraId="4E724FE5" w14:textId="63BB9F4D" w:rsidR="003904B2" w:rsidRDefault="003904B2" w:rsidP="00B23578">
          <w:pPr>
            <w:pStyle w:val="Sommario1"/>
            <w:rPr>
              <w:rFonts w:cstheme="minorBidi"/>
              <w:noProof/>
              <w:kern w:val="2"/>
              <w:sz w:val="24"/>
              <w:szCs w:val="24"/>
              <w14:ligatures w14:val="standardContextual"/>
            </w:rPr>
          </w:pPr>
          <w:hyperlink w:anchor="_Toc232155693" w:history="1">
            <w:r w:rsidRPr="00734603">
              <w:rPr>
                <w:rStyle w:val="Collegamentoipertestuale"/>
                <w:noProof/>
              </w:rPr>
              <w:t>Art. 2</w:t>
            </w:r>
          </w:hyperlink>
          <w:r w:rsidR="00B23578">
            <w:t xml:space="preserve"> </w:t>
          </w:r>
          <w:hyperlink w:anchor="_Toc232155694" w:history="1">
            <w:r w:rsidRPr="00734603">
              <w:rPr>
                <w:rStyle w:val="Collegamentoipertestuale"/>
                <w:rFonts w:ascii="Times New Roman" w:eastAsia="Times New Roman" w:hAnsi="Times New Roman"/>
                <w:b/>
                <w:bCs/>
                <w:noProof/>
              </w:rPr>
              <w:t>Gestione, classificazione dei rifiuti e definizioni</w:t>
            </w:r>
          </w:hyperlink>
        </w:p>
        <w:p w14:paraId="68A2CAB5" w14:textId="2FDB2B02" w:rsidR="003904B2" w:rsidRDefault="003904B2" w:rsidP="00B23578">
          <w:pPr>
            <w:pStyle w:val="Sommario1"/>
            <w:rPr>
              <w:rFonts w:cstheme="minorBidi"/>
              <w:noProof/>
              <w:kern w:val="2"/>
              <w:sz w:val="24"/>
              <w:szCs w:val="24"/>
              <w14:ligatures w14:val="standardContextual"/>
            </w:rPr>
          </w:pPr>
          <w:hyperlink w:anchor="_Toc232155695" w:history="1">
            <w:r w:rsidRPr="00734603">
              <w:rPr>
                <w:rStyle w:val="Collegamentoipertestuale"/>
                <w:noProof/>
              </w:rPr>
              <w:t>Art. 3</w:t>
            </w:r>
          </w:hyperlink>
          <w:r w:rsidR="00B23578">
            <w:t xml:space="preserve"> </w:t>
          </w:r>
          <w:hyperlink w:anchor="_Toc232155696" w:history="1">
            <w:r w:rsidRPr="00734603">
              <w:rPr>
                <w:rStyle w:val="Collegamentoipertestuale"/>
                <w:rFonts w:ascii="Times New Roman" w:eastAsia="Times New Roman" w:hAnsi="Times New Roman"/>
                <w:b/>
                <w:bCs/>
                <w:noProof/>
              </w:rPr>
              <w:t>Soggetto Attivo</w:t>
            </w:r>
          </w:hyperlink>
        </w:p>
        <w:p w14:paraId="751E818D" w14:textId="060DC3FF" w:rsidR="003904B2" w:rsidRDefault="003904B2" w:rsidP="00B23578">
          <w:pPr>
            <w:pStyle w:val="Sommario1"/>
            <w:rPr>
              <w:rFonts w:cstheme="minorBidi"/>
              <w:noProof/>
              <w:kern w:val="2"/>
              <w:sz w:val="24"/>
              <w:szCs w:val="24"/>
              <w14:ligatures w14:val="standardContextual"/>
            </w:rPr>
          </w:pPr>
          <w:hyperlink w:anchor="_Toc232155697" w:history="1">
            <w:r w:rsidRPr="00734603">
              <w:rPr>
                <w:rStyle w:val="Collegamentoipertestuale"/>
                <w:noProof/>
              </w:rPr>
              <w:t>Art. 4</w:t>
            </w:r>
          </w:hyperlink>
          <w:r w:rsidR="00B23578">
            <w:t xml:space="preserve"> </w:t>
          </w:r>
          <w:hyperlink w:anchor="_Toc232155698" w:history="1">
            <w:r w:rsidRPr="00734603">
              <w:rPr>
                <w:rStyle w:val="Collegamentoipertestuale"/>
                <w:rFonts w:ascii="Times New Roman" w:eastAsia="Times New Roman" w:hAnsi="Times New Roman"/>
                <w:b/>
                <w:bCs/>
                <w:noProof/>
              </w:rPr>
              <w:t>Presupposto per l’applicazione del Tributo</w:t>
            </w:r>
          </w:hyperlink>
        </w:p>
        <w:p w14:paraId="3F041FA8" w14:textId="5924C010" w:rsidR="003904B2" w:rsidRDefault="003904B2" w:rsidP="00B23578">
          <w:pPr>
            <w:pStyle w:val="Sommario1"/>
            <w:rPr>
              <w:rFonts w:cstheme="minorBidi"/>
              <w:noProof/>
              <w:kern w:val="2"/>
              <w:sz w:val="24"/>
              <w:szCs w:val="24"/>
              <w14:ligatures w14:val="standardContextual"/>
            </w:rPr>
          </w:pPr>
          <w:hyperlink w:anchor="_Toc232155699" w:history="1">
            <w:r w:rsidRPr="00734603">
              <w:rPr>
                <w:rStyle w:val="Collegamentoipertestuale"/>
                <w:noProof/>
              </w:rPr>
              <w:t>Art. 5</w:t>
            </w:r>
          </w:hyperlink>
          <w:r w:rsidR="00B23578">
            <w:t xml:space="preserve"> </w:t>
          </w:r>
          <w:hyperlink w:anchor="_Toc232155700" w:history="1">
            <w:r w:rsidRPr="00734603">
              <w:rPr>
                <w:rStyle w:val="Collegamentoipertestuale"/>
                <w:rFonts w:ascii="Times New Roman" w:eastAsia="Times New Roman" w:hAnsi="Times New Roman"/>
                <w:b/>
                <w:bCs/>
                <w:noProof/>
              </w:rPr>
              <w:t>Soggetti Passivi</w:t>
            </w:r>
          </w:hyperlink>
        </w:p>
        <w:p w14:paraId="401F02EC" w14:textId="71E90904" w:rsidR="003904B2" w:rsidRDefault="003904B2" w:rsidP="00B23578">
          <w:pPr>
            <w:pStyle w:val="Sommario1"/>
            <w:rPr>
              <w:rFonts w:cstheme="minorBidi"/>
              <w:noProof/>
              <w:kern w:val="2"/>
              <w:sz w:val="24"/>
              <w:szCs w:val="24"/>
              <w14:ligatures w14:val="standardContextual"/>
            </w:rPr>
          </w:pPr>
          <w:hyperlink w:anchor="_Toc232155701" w:history="1">
            <w:r w:rsidRPr="00734603">
              <w:rPr>
                <w:rStyle w:val="Collegamentoipertestuale"/>
                <w:noProof/>
              </w:rPr>
              <w:t>Art. 6</w:t>
            </w:r>
          </w:hyperlink>
          <w:r w:rsidR="00B23578">
            <w:t xml:space="preserve"> </w:t>
          </w:r>
          <w:hyperlink w:anchor="_Toc232155702" w:history="1">
            <w:r w:rsidRPr="00734603">
              <w:rPr>
                <w:rStyle w:val="Collegamentoipertestuale"/>
                <w:rFonts w:ascii="Times New Roman" w:eastAsia="Times New Roman" w:hAnsi="Times New Roman"/>
                <w:b/>
                <w:bCs/>
                <w:noProof/>
              </w:rPr>
              <w:t>Obbligo di dichiarazione</w:t>
            </w:r>
          </w:hyperlink>
        </w:p>
        <w:p w14:paraId="5C5060D8" w14:textId="140BCB2D" w:rsidR="003904B2" w:rsidRDefault="003904B2" w:rsidP="00B23578">
          <w:pPr>
            <w:pStyle w:val="Sommario1"/>
            <w:rPr>
              <w:rFonts w:cstheme="minorBidi"/>
              <w:noProof/>
              <w:kern w:val="2"/>
              <w:sz w:val="24"/>
              <w:szCs w:val="24"/>
              <w14:ligatures w14:val="standardContextual"/>
            </w:rPr>
          </w:pPr>
          <w:hyperlink w:anchor="_Toc232155703" w:history="1">
            <w:r w:rsidRPr="00734603">
              <w:rPr>
                <w:rStyle w:val="Collegamentoipertestuale"/>
                <w:noProof/>
              </w:rPr>
              <w:t>Art. 7</w:t>
            </w:r>
          </w:hyperlink>
          <w:r w:rsidR="00B23578">
            <w:t xml:space="preserve"> </w:t>
          </w:r>
          <w:hyperlink w:anchor="_Toc232155704" w:history="1">
            <w:r w:rsidRPr="00734603">
              <w:rPr>
                <w:rStyle w:val="Collegamentoipertestuale"/>
                <w:rFonts w:ascii="Times New Roman" w:eastAsia="Times New Roman" w:hAnsi="Times New Roman"/>
                <w:b/>
                <w:bCs/>
                <w:noProof/>
              </w:rPr>
              <w:t>Contenuto e presentazione della dichiarazione</w:t>
            </w:r>
          </w:hyperlink>
        </w:p>
        <w:p w14:paraId="241BFCF7" w14:textId="237E4668" w:rsidR="003904B2" w:rsidRDefault="003904B2" w:rsidP="00B23578">
          <w:pPr>
            <w:pStyle w:val="Sommario1"/>
            <w:rPr>
              <w:rFonts w:cstheme="minorBidi"/>
              <w:noProof/>
              <w:kern w:val="2"/>
              <w:sz w:val="24"/>
              <w:szCs w:val="24"/>
              <w14:ligatures w14:val="standardContextual"/>
            </w:rPr>
          </w:pPr>
          <w:hyperlink w:anchor="_Toc232155705" w:history="1">
            <w:r w:rsidRPr="00734603">
              <w:rPr>
                <w:rStyle w:val="Collegamentoipertestuale"/>
                <w:noProof/>
              </w:rPr>
              <w:t>Art. 8</w:t>
            </w:r>
          </w:hyperlink>
          <w:r w:rsidR="00B23578">
            <w:t xml:space="preserve"> </w:t>
          </w:r>
          <w:hyperlink w:anchor="_Toc232155706" w:history="1">
            <w:r w:rsidRPr="00734603">
              <w:rPr>
                <w:rStyle w:val="Collegamentoipertestuale"/>
                <w:rFonts w:ascii="Times New Roman" w:eastAsia="Times New Roman" w:hAnsi="Times New Roman"/>
                <w:b/>
                <w:bCs/>
                <w:noProof/>
              </w:rPr>
              <w:t>Riscossione</w:t>
            </w:r>
          </w:hyperlink>
        </w:p>
        <w:p w14:paraId="66C5BDBB" w14:textId="3E5FBB14" w:rsidR="003904B2" w:rsidRDefault="003904B2" w:rsidP="00B23578">
          <w:pPr>
            <w:pStyle w:val="Sommario1"/>
            <w:rPr>
              <w:rFonts w:cstheme="minorBidi"/>
              <w:noProof/>
              <w:kern w:val="2"/>
              <w:sz w:val="24"/>
              <w:szCs w:val="24"/>
              <w14:ligatures w14:val="standardContextual"/>
            </w:rPr>
          </w:pPr>
          <w:hyperlink w:anchor="_Toc232155707" w:history="1">
            <w:r w:rsidRPr="00734603">
              <w:rPr>
                <w:rStyle w:val="Collegamentoipertestuale"/>
                <w:noProof/>
              </w:rPr>
              <w:t>Art. 9</w:t>
            </w:r>
          </w:hyperlink>
          <w:r w:rsidR="00B23578">
            <w:t xml:space="preserve"> </w:t>
          </w:r>
          <w:hyperlink w:anchor="_Toc232155708" w:history="1">
            <w:r w:rsidRPr="00734603">
              <w:rPr>
                <w:rStyle w:val="Collegamentoipertestuale"/>
                <w:rFonts w:ascii="Times New Roman" w:eastAsia="Times New Roman" w:hAnsi="Times New Roman"/>
                <w:b/>
                <w:bCs/>
                <w:noProof/>
              </w:rPr>
              <w:t>Modalità per l’ulteriore rateizzazione degli avvisi di pagamento</w:t>
            </w:r>
          </w:hyperlink>
        </w:p>
        <w:p w14:paraId="3E2F3FD7" w14:textId="7998CA0D" w:rsidR="003904B2" w:rsidRDefault="003904B2" w:rsidP="00B23578">
          <w:pPr>
            <w:pStyle w:val="Sommario1"/>
            <w:rPr>
              <w:rFonts w:cstheme="minorBidi"/>
              <w:noProof/>
              <w:kern w:val="2"/>
              <w:sz w:val="24"/>
              <w:szCs w:val="24"/>
              <w14:ligatures w14:val="standardContextual"/>
            </w:rPr>
          </w:pPr>
          <w:hyperlink w:anchor="_Toc232155709" w:history="1">
            <w:r w:rsidRPr="00734603">
              <w:rPr>
                <w:rStyle w:val="Collegamentoipertestuale"/>
                <w:noProof/>
              </w:rPr>
              <w:t>Art. 10</w:t>
            </w:r>
          </w:hyperlink>
          <w:r w:rsidR="00B23578">
            <w:t xml:space="preserve"> </w:t>
          </w:r>
          <w:hyperlink w:anchor="_Toc232155710" w:history="1">
            <w:r w:rsidRPr="00734603">
              <w:rPr>
                <w:rStyle w:val="Collegamentoipertestuale"/>
                <w:rFonts w:ascii="Times New Roman" w:eastAsia="Times New Roman" w:hAnsi="Times New Roman"/>
                <w:b/>
                <w:bCs/>
                <w:noProof/>
              </w:rPr>
              <w:t>Attività di controllo e accertamento.</w:t>
            </w:r>
          </w:hyperlink>
        </w:p>
        <w:p w14:paraId="5E8412AC" w14:textId="758C421D" w:rsidR="003904B2" w:rsidRDefault="003904B2" w:rsidP="00B23578">
          <w:pPr>
            <w:pStyle w:val="Sommario1"/>
            <w:rPr>
              <w:rFonts w:cstheme="minorBidi"/>
              <w:noProof/>
              <w:kern w:val="2"/>
              <w:sz w:val="24"/>
              <w:szCs w:val="24"/>
              <w14:ligatures w14:val="standardContextual"/>
            </w:rPr>
          </w:pPr>
          <w:hyperlink w:anchor="_Toc232155711" w:history="1">
            <w:r w:rsidRPr="00734603">
              <w:rPr>
                <w:rStyle w:val="Collegamentoipertestuale"/>
                <w:noProof/>
              </w:rPr>
              <w:t>Art. 11</w:t>
            </w:r>
          </w:hyperlink>
          <w:r w:rsidR="00B23578">
            <w:t xml:space="preserve"> </w:t>
          </w:r>
          <w:hyperlink w:anchor="_Toc232155712" w:history="1">
            <w:r w:rsidRPr="00734603">
              <w:rPr>
                <w:rStyle w:val="Collegamentoipertestuale"/>
                <w:rFonts w:ascii="Times New Roman" w:eastAsia="Times New Roman" w:hAnsi="Times New Roman"/>
                <w:b/>
                <w:bCs/>
                <w:noProof/>
              </w:rPr>
              <w:t>Sanzioni e interessi</w:t>
            </w:r>
          </w:hyperlink>
        </w:p>
        <w:p w14:paraId="5DA04CFD" w14:textId="20D15A3C" w:rsidR="003904B2" w:rsidRDefault="003904B2" w:rsidP="00B23578">
          <w:pPr>
            <w:pStyle w:val="Sommario1"/>
            <w:rPr>
              <w:rFonts w:cstheme="minorBidi"/>
              <w:noProof/>
              <w:kern w:val="2"/>
              <w:sz w:val="24"/>
              <w:szCs w:val="24"/>
              <w14:ligatures w14:val="standardContextual"/>
            </w:rPr>
          </w:pPr>
          <w:hyperlink w:anchor="_Toc232155713" w:history="1">
            <w:r w:rsidRPr="00734603">
              <w:rPr>
                <w:rStyle w:val="Collegamentoipertestuale"/>
                <w:noProof/>
              </w:rPr>
              <w:t>Art. 12</w:t>
            </w:r>
          </w:hyperlink>
          <w:r w:rsidR="00B23578">
            <w:t xml:space="preserve"> </w:t>
          </w:r>
          <w:hyperlink w:anchor="_Toc232155714" w:history="1">
            <w:r w:rsidRPr="00734603">
              <w:rPr>
                <w:rStyle w:val="Collegamentoipertestuale"/>
                <w:rFonts w:ascii="Times New Roman" w:eastAsia="Times New Roman" w:hAnsi="Times New Roman"/>
                <w:b/>
                <w:bCs/>
                <w:noProof/>
              </w:rPr>
              <w:t>Riscossione coattiva</w:t>
            </w:r>
          </w:hyperlink>
        </w:p>
        <w:p w14:paraId="170DBD32" w14:textId="1A7F617A" w:rsidR="003904B2" w:rsidRDefault="003904B2" w:rsidP="00B23578">
          <w:pPr>
            <w:pStyle w:val="Sommario1"/>
            <w:rPr>
              <w:rFonts w:cstheme="minorBidi"/>
              <w:noProof/>
              <w:kern w:val="2"/>
              <w:sz w:val="24"/>
              <w:szCs w:val="24"/>
              <w14:ligatures w14:val="standardContextual"/>
            </w:rPr>
          </w:pPr>
          <w:hyperlink w:anchor="_Toc232155715" w:history="1">
            <w:r w:rsidRPr="00734603">
              <w:rPr>
                <w:rStyle w:val="Collegamentoipertestuale"/>
                <w:noProof/>
              </w:rPr>
              <w:t>Art. 13</w:t>
            </w:r>
          </w:hyperlink>
          <w:r w:rsidR="00B23578">
            <w:t xml:space="preserve"> </w:t>
          </w:r>
          <w:hyperlink w:anchor="_Toc232155716" w:history="1">
            <w:r w:rsidRPr="00734603">
              <w:rPr>
                <w:rStyle w:val="Collegamentoipertestuale"/>
                <w:rFonts w:ascii="Times New Roman" w:eastAsia="Times New Roman" w:hAnsi="Times New Roman"/>
                <w:b/>
                <w:bCs/>
                <w:noProof/>
              </w:rPr>
              <w:t>Rimborsi e compensazione</w:t>
            </w:r>
          </w:hyperlink>
        </w:p>
        <w:p w14:paraId="3629E82D" w14:textId="23CB4935" w:rsidR="003904B2" w:rsidRDefault="003904B2" w:rsidP="00B23578">
          <w:pPr>
            <w:pStyle w:val="Sommario1"/>
            <w:rPr>
              <w:rFonts w:cstheme="minorBidi"/>
              <w:noProof/>
              <w:kern w:val="2"/>
              <w:sz w:val="24"/>
              <w:szCs w:val="24"/>
              <w14:ligatures w14:val="standardContextual"/>
            </w:rPr>
          </w:pPr>
          <w:hyperlink w:anchor="_Toc232155717" w:history="1">
            <w:r w:rsidRPr="00734603">
              <w:rPr>
                <w:rStyle w:val="Collegamentoipertestuale"/>
                <w:noProof/>
              </w:rPr>
              <w:t>Art. 14</w:t>
            </w:r>
          </w:hyperlink>
          <w:r w:rsidR="00B23578">
            <w:t xml:space="preserve"> </w:t>
          </w:r>
          <w:hyperlink w:anchor="_Toc232155718" w:history="1">
            <w:r w:rsidRPr="00734603">
              <w:rPr>
                <w:rStyle w:val="Collegamentoipertestuale"/>
                <w:rFonts w:ascii="Times New Roman" w:eastAsia="Times New Roman" w:hAnsi="Times New Roman"/>
                <w:b/>
                <w:bCs/>
                <w:noProof/>
              </w:rPr>
              <w:t>Superfici</w:t>
            </w:r>
          </w:hyperlink>
        </w:p>
        <w:p w14:paraId="684AAA9C" w14:textId="48C43F75" w:rsidR="003904B2" w:rsidRDefault="003904B2" w:rsidP="00B23578">
          <w:pPr>
            <w:pStyle w:val="Sommario1"/>
            <w:rPr>
              <w:rFonts w:cstheme="minorBidi"/>
              <w:noProof/>
              <w:kern w:val="2"/>
              <w:sz w:val="24"/>
              <w:szCs w:val="24"/>
              <w14:ligatures w14:val="standardContextual"/>
            </w:rPr>
          </w:pPr>
          <w:hyperlink w:anchor="_Toc232155719" w:history="1">
            <w:r w:rsidRPr="00734603">
              <w:rPr>
                <w:rStyle w:val="Collegamentoipertestuale"/>
                <w:noProof/>
              </w:rPr>
              <w:t>Art. 15</w:t>
            </w:r>
          </w:hyperlink>
          <w:r w:rsidR="00B23578">
            <w:t xml:space="preserve"> </w:t>
          </w:r>
          <w:hyperlink w:anchor="_Toc232155720" w:history="1">
            <w:r w:rsidRPr="00734603">
              <w:rPr>
                <w:rStyle w:val="Collegamentoipertestuale"/>
                <w:rFonts w:ascii="Times New Roman" w:eastAsia="Times New Roman" w:hAnsi="Times New Roman"/>
                <w:b/>
                <w:bCs/>
                <w:noProof/>
              </w:rPr>
              <w:t>Locali tassabili</w:t>
            </w:r>
          </w:hyperlink>
        </w:p>
        <w:p w14:paraId="3148FC3E" w14:textId="2BC3571A" w:rsidR="003904B2" w:rsidRDefault="003904B2" w:rsidP="00B23578">
          <w:pPr>
            <w:pStyle w:val="Sommario1"/>
            <w:rPr>
              <w:rFonts w:cstheme="minorBidi"/>
              <w:noProof/>
              <w:kern w:val="2"/>
              <w:sz w:val="24"/>
              <w:szCs w:val="24"/>
              <w14:ligatures w14:val="standardContextual"/>
            </w:rPr>
          </w:pPr>
          <w:hyperlink w:anchor="_Toc232155721" w:history="1">
            <w:r w:rsidRPr="00734603">
              <w:rPr>
                <w:rStyle w:val="Collegamentoipertestuale"/>
                <w:noProof/>
              </w:rPr>
              <w:t>Art. 16</w:t>
            </w:r>
          </w:hyperlink>
          <w:r w:rsidR="00B23578">
            <w:t xml:space="preserve"> </w:t>
          </w:r>
          <w:hyperlink w:anchor="_Toc232155722" w:history="1">
            <w:r w:rsidRPr="00734603">
              <w:rPr>
                <w:rStyle w:val="Collegamentoipertestuale"/>
                <w:rFonts w:ascii="Times New Roman" w:eastAsia="Times New Roman" w:hAnsi="Times New Roman"/>
                <w:b/>
                <w:bCs/>
                <w:noProof/>
              </w:rPr>
              <w:t>Aree scoperte tassabili</w:t>
            </w:r>
          </w:hyperlink>
        </w:p>
        <w:p w14:paraId="5264E224" w14:textId="7FF153FD" w:rsidR="003904B2" w:rsidRDefault="003904B2" w:rsidP="00B23578">
          <w:pPr>
            <w:pStyle w:val="Sommario1"/>
            <w:rPr>
              <w:rFonts w:cstheme="minorBidi"/>
              <w:noProof/>
              <w:kern w:val="2"/>
              <w:sz w:val="24"/>
              <w:szCs w:val="24"/>
              <w14:ligatures w14:val="standardContextual"/>
            </w:rPr>
          </w:pPr>
          <w:hyperlink w:anchor="_Toc232155723" w:history="1">
            <w:r w:rsidRPr="00734603">
              <w:rPr>
                <w:rStyle w:val="Collegamentoipertestuale"/>
                <w:noProof/>
              </w:rPr>
              <w:t>Art. 17</w:t>
            </w:r>
          </w:hyperlink>
          <w:r w:rsidR="00B23578">
            <w:t xml:space="preserve"> </w:t>
          </w:r>
          <w:hyperlink w:anchor="_Toc232155724" w:history="1">
            <w:r w:rsidRPr="00734603">
              <w:rPr>
                <w:rStyle w:val="Collegamentoipertestuale"/>
                <w:rFonts w:ascii="Times New Roman" w:eastAsia="Times New Roman" w:hAnsi="Times New Roman"/>
                <w:b/>
                <w:bCs/>
                <w:noProof/>
              </w:rPr>
              <w:t>Esclusioni</w:t>
            </w:r>
          </w:hyperlink>
        </w:p>
        <w:p w14:paraId="6F30EB42" w14:textId="682FFF0D" w:rsidR="003904B2" w:rsidRDefault="003904B2" w:rsidP="00B23578">
          <w:pPr>
            <w:pStyle w:val="Sommario1"/>
            <w:rPr>
              <w:rFonts w:cstheme="minorBidi"/>
              <w:noProof/>
              <w:kern w:val="2"/>
              <w:sz w:val="24"/>
              <w:szCs w:val="24"/>
              <w14:ligatures w14:val="standardContextual"/>
            </w:rPr>
          </w:pPr>
          <w:hyperlink w:anchor="_Toc232155725" w:history="1">
            <w:r w:rsidRPr="00734603">
              <w:rPr>
                <w:rStyle w:val="Collegamentoipertestuale"/>
                <w:noProof/>
              </w:rPr>
              <w:t>Art. 18</w:t>
            </w:r>
          </w:hyperlink>
          <w:r w:rsidR="00B23578">
            <w:t xml:space="preserve"> </w:t>
          </w:r>
          <w:hyperlink w:anchor="_Toc232155726" w:history="1">
            <w:r w:rsidRPr="00734603">
              <w:rPr>
                <w:rStyle w:val="Collegamentoipertestuale"/>
                <w:rFonts w:ascii="Times New Roman" w:eastAsia="Times New Roman" w:hAnsi="Times New Roman"/>
                <w:b/>
                <w:bCs/>
                <w:noProof/>
              </w:rPr>
              <w:t>Esclusione dall’obbligo di conferimento</w:t>
            </w:r>
          </w:hyperlink>
        </w:p>
        <w:p w14:paraId="151EE741" w14:textId="14589687" w:rsidR="003904B2" w:rsidRDefault="003904B2" w:rsidP="00B23578">
          <w:pPr>
            <w:pStyle w:val="Sommario1"/>
            <w:rPr>
              <w:rFonts w:cstheme="minorBidi"/>
              <w:noProof/>
              <w:kern w:val="2"/>
              <w:sz w:val="24"/>
              <w:szCs w:val="24"/>
              <w14:ligatures w14:val="standardContextual"/>
            </w:rPr>
          </w:pPr>
          <w:hyperlink w:anchor="_Toc232155727" w:history="1">
            <w:r w:rsidRPr="00734603">
              <w:rPr>
                <w:rStyle w:val="Collegamentoipertestuale"/>
                <w:noProof/>
              </w:rPr>
              <w:t>Art. 19</w:t>
            </w:r>
          </w:hyperlink>
          <w:r w:rsidR="00B23578">
            <w:t xml:space="preserve"> </w:t>
          </w:r>
          <w:hyperlink w:anchor="_Toc232155728" w:history="1">
            <w:r w:rsidRPr="00734603">
              <w:rPr>
                <w:rStyle w:val="Collegamentoipertestuale"/>
                <w:rFonts w:ascii="Times New Roman" w:eastAsia="Times New Roman" w:hAnsi="Times New Roman"/>
                <w:b/>
                <w:bCs/>
                <w:noProof/>
              </w:rPr>
              <w:t>Utenze</w:t>
            </w:r>
          </w:hyperlink>
        </w:p>
        <w:p w14:paraId="04D19B48" w14:textId="259375BD" w:rsidR="003904B2" w:rsidRDefault="003904B2" w:rsidP="00B23578">
          <w:pPr>
            <w:pStyle w:val="Sommario1"/>
            <w:rPr>
              <w:rFonts w:cstheme="minorBidi"/>
              <w:noProof/>
              <w:kern w:val="2"/>
              <w:sz w:val="24"/>
              <w:szCs w:val="24"/>
              <w14:ligatures w14:val="standardContextual"/>
            </w:rPr>
          </w:pPr>
          <w:hyperlink w:anchor="_Toc232155729" w:history="1">
            <w:r w:rsidRPr="00734603">
              <w:rPr>
                <w:rStyle w:val="Collegamentoipertestuale"/>
                <w:noProof/>
              </w:rPr>
              <w:t>Art. 20</w:t>
            </w:r>
          </w:hyperlink>
          <w:r w:rsidR="00B23578">
            <w:t xml:space="preserve"> </w:t>
          </w:r>
          <w:hyperlink w:anchor="_Toc232155730" w:history="1">
            <w:r w:rsidRPr="00734603">
              <w:rPr>
                <w:rStyle w:val="Collegamentoipertestuale"/>
                <w:rFonts w:ascii="Times New Roman" w:eastAsia="Times New Roman" w:hAnsi="Times New Roman"/>
                <w:b/>
                <w:bCs/>
                <w:noProof/>
              </w:rPr>
              <w:t>Copertura dei costi del servizio di gestione dei rifiuti</w:t>
            </w:r>
          </w:hyperlink>
        </w:p>
        <w:p w14:paraId="1E28BE69" w14:textId="25188C15" w:rsidR="003904B2" w:rsidRDefault="003904B2" w:rsidP="00B23578">
          <w:pPr>
            <w:pStyle w:val="Sommario1"/>
            <w:rPr>
              <w:rFonts w:cstheme="minorBidi"/>
              <w:noProof/>
              <w:kern w:val="2"/>
              <w:sz w:val="24"/>
              <w:szCs w:val="24"/>
              <w14:ligatures w14:val="standardContextual"/>
            </w:rPr>
          </w:pPr>
          <w:hyperlink w:anchor="_Toc232155731" w:history="1">
            <w:r w:rsidRPr="00734603">
              <w:rPr>
                <w:rStyle w:val="Collegamentoipertestuale"/>
                <w:noProof/>
              </w:rPr>
              <w:t>Art. 21</w:t>
            </w:r>
          </w:hyperlink>
          <w:r w:rsidR="00B23578">
            <w:t xml:space="preserve"> </w:t>
          </w:r>
          <w:hyperlink w:anchor="_Toc232155732" w:history="1">
            <w:r w:rsidRPr="00734603">
              <w:rPr>
                <w:rStyle w:val="Collegamentoipertestuale"/>
                <w:rFonts w:ascii="Times New Roman" w:eastAsia="Times New Roman" w:hAnsi="Times New Roman"/>
                <w:b/>
                <w:bCs/>
                <w:noProof/>
              </w:rPr>
              <w:t>Determinazione della tariffa</w:t>
            </w:r>
          </w:hyperlink>
        </w:p>
        <w:p w14:paraId="34C83D4F" w14:textId="39C2D2DA" w:rsidR="003904B2" w:rsidRDefault="003904B2" w:rsidP="00B23578">
          <w:pPr>
            <w:pStyle w:val="Sommario1"/>
            <w:rPr>
              <w:rFonts w:cstheme="minorBidi"/>
              <w:noProof/>
              <w:kern w:val="2"/>
              <w:sz w:val="24"/>
              <w:szCs w:val="24"/>
              <w14:ligatures w14:val="standardContextual"/>
            </w:rPr>
          </w:pPr>
          <w:hyperlink w:anchor="_Toc232155733" w:history="1">
            <w:r w:rsidRPr="00734603">
              <w:rPr>
                <w:rStyle w:val="Collegamentoipertestuale"/>
                <w:noProof/>
              </w:rPr>
              <w:t>Art. 22</w:t>
            </w:r>
          </w:hyperlink>
          <w:r w:rsidR="00B23578">
            <w:t xml:space="preserve"> </w:t>
          </w:r>
          <w:hyperlink w:anchor="_Toc232155734" w:history="1">
            <w:r w:rsidRPr="00734603">
              <w:rPr>
                <w:rStyle w:val="Collegamentoipertestuale"/>
                <w:rFonts w:ascii="Times New Roman" w:eastAsia="Times New Roman" w:hAnsi="Times New Roman"/>
                <w:b/>
                <w:bCs/>
                <w:noProof/>
              </w:rPr>
              <w:t>Articolazione della tariffa</w:t>
            </w:r>
          </w:hyperlink>
        </w:p>
        <w:p w14:paraId="657D602F" w14:textId="18C0E4AB" w:rsidR="003904B2" w:rsidRDefault="003904B2" w:rsidP="00B23578">
          <w:pPr>
            <w:pStyle w:val="Sommario1"/>
            <w:rPr>
              <w:rFonts w:cstheme="minorBidi"/>
              <w:noProof/>
              <w:kern w:val="2"/>
              <w:sz w:val="24"/>
              <w:szCs w:val="24"/>
              <w14:ligatures w14:val="standardContextual"/>
            </w:rPr>
          </w:pPr>
          <w:hyperlink w:anchor="_Toc232155735" w:history="1">
            <w:r w:rsidRPr="00734603">
              <w:rPr>
                <w:rStyle w:val="Collegamentoipertestuale"/>
                <w:noProof/>
              </w:rPr>
              <w:t>Art. 23</w:t>
            </w:r>
          </w:hyperlink>
          <w:r w:rsidR="00B23578">
            <w:t xml:space="preserve"> </w:t>
          </w:r>
          <w:hyperlink w:anchor="_Toc232155736" w:history="1">
            <w:r w:rsidRPr="00734603">
              <w:rPr>
                <w:rStyle w:val="Collegamentoipertestuale"/>
                <w:rFonts w:ascii="Times New Roman" w:eastAsia="Times New Roman" w:hAnsi="Times New Roman"/>
                <w:b/>
                <w:bCs/>
                <w:noProof/>
              </w:rPr>
              <w:t>Periodo di applicazione del tributo</w:t>
            </w:r>
          </w:hyperlink>
        </w:p>
        <w:p w14:paraId="471BC4EA" w14:textId="021FCB24" w:rsidR="003904B2" w:rsidRDefault="003904B2" w:rsidP="00B23578">
          <w:pPr>
            <w:pStyle w:val="Sommario1"/>
            <w:rPr>
              <w:rFonts w:cstheme="minorBidi"/>
              <w:noProof/>
              <w:kern w:val="2"/>
              <w:sz w:val="24"/>
              <w:szCs w:val="24"/>
              <w14:ligatures w14:val="standardContextual"/>
            </w:rPr>
          </w:pPr>
          <w:hyperlink w:anchor="_Toc232155737" w:history="1">
            <w:r w:rsidRPr="00734603">
              <w:rPr>
                <w:rStyle w:val="Collegamentoipertestuale"/>
                <w:noProof/>
              </w:rPr>
              <w:t>Art. 24</w:t>
            </w:r>
          </w:hyperlink>
          <w:r w:rsidR="00B23578">
            <w:t xml:space="preserve"> </w:t>
          </w:r>
          <w:hyperlink w:anchor="_Toc232155738" w:history="1">
            <w:r w:rsidRPr="00734603">
              <w:rPr>
                <w:rStyle w:val="Collegamentoipertestuale"/>
                <w:rFonts w:ascii="Times New Roman" w:eastAsia="Times New Roman" w:hAnsi="Times New Roman"/>
                <w:b/>
                <w:bCs/>
                <w:noProof/>
              </w:rPr>
              <w:t>Tariffa per le Utenze domestiche</w:t>
            </w:r>
          </w:hyperlink>
        </w:p>
        <w:p w14:paraId="2BB4FB45" w14:textId="3B113DA1" w:rsidR="003904B2" w:rsidRDefault="003904B2" w:rsidP="00B23578">
          <w:pPr>
            <w:pStyle w:val="Sommario1"/>
            <w:rPr>
              <w:rFonts w:cstheme="minorBidi"/>
              <w:noProof/>
              <w:kern w:val="2"/>
              <w:sz w:val="24"/>
              <w:szCs w:val="24"/>
              <w14:ligatures w14:val="standardContextual"/>
            </w:rPr>
          </w:pPr>
          <w:hyperlink w:anchor="_Toc232155739" w:history="1">
            <w:r w:rsidRPr="00734603">
              <w:rPr>
                <w:rStyle w:val="Collegamentoipertestuale"/>
                <w:noProof/>
              </w:rPr>
              <w:t>Art. 25</w:t>
            </w:r>
          </w:hyperlink>
          <w:r w:rsidR="00B23578">
            <w:t xml:space="preserve"> </w:t>
          </w:r>
          <w:hyperlink w:anchor="_Toc232155740" w:history="1">
            <w:r w:rsidRPr="00734603">
              <w:rPr>
                <w:rStyle w:val="Collegamentoipertestuale"/>
                <w:rFonts w:ascii="Times New Roman" w:eastAsia="Times New Roman" w:hAnsi="Times New Roman"/>
                <w:b/>
                <w:bCs/>
                <w:noProof/>
              </w:rPr>
              <w:t>Determinazione del numero di occupanti per le utenze domestiche</w:t>
            </w:r>
          </w:hyperlink>
        </w:p>
        <w:p w14:paraId="1394E1F4" w14:textId="1F761B3D" w:rsidR="003904B2" w:rsidRDefault="003904B2" w:rsidP="00B23578">
          <w:pPr>
            <w:pStyle w:val="Sommario1"/>
            <w:rPr>
              <w:rFonts w:cstheme="minorBidi"/>
              <w:noProof/>
              <w:kern w:val="2"/>
              <w:sz w:val="24"/>
              <w:szCs w:val="24"/>
              <w14:ligatures w14:val="standardContextual"/>
            </w:rPr>
          </w:pPr>
          <w:hyperlink w:anchor="_Toc232155741" w:history="1">
            <w:r w:rsidRPr="00734603">
              <w:rPr>
                <w:rStyle w:val="Collegamentoipertestuale"/>
                <w:noProof/>
              </w:rPr>
              <w:t>Art. 26</w:t>
            </w:r>
          </w:hyperlink>
          <w:r w:rsidR="00B23578">
            <w:t xml:space="preserve"> </w:t>
          </w:r>
          <w:hyperlink w:anchor="_Toc232155742" w:history="1">
            <w:r w:rsidRPr="00734603">
              <w:rPr>
                <w:rStyle w:val="Collegamentoipertestuale"/>
                <w:rFonts w:ascii="Times New Roman" w:eastAsia="Times New Roman" w:hAnsi="Times New Roman"/>
                <w:b/>
                <w:bCs/>
                <w:noProof/>
              </w:rPr>
              <w:t>Tariffa per le utenze non domestiche</w:t>
            </w:r>
          </w:hyperlink>
        </w:p>
        <w:p w14:paraId="754D0ADA" w14:textId="10FFAD28" w:rsidR="003904B2" w:rsidRDefault="003904B2" w:rsidP="00B23578">
          <w:pPr>
            <w:pStyle w:val="Sommario1"/>
            <w:rPr>
              <w:rFonts w:cstheme="minorBidi"/>
              <w:noProof/>
              <w:kern w:val="2"/>
              <w:sz w:val="24"/>
              <w:szCs w:val="24"/>
              <w14:ligatures w14:val="standardContextual"/>
            </w:rPr>
          </w:pPr>
          <w:hyperlink w:anchor="_Toc232155743" w:history="1">
            <w:r w:rsidRPr="00734603">
              <w:rPr>
                <w:rStyle w:val="Collegamentoipertestuale"/>
                <w:noProof/>
              </w:rPr>
              <w:t>Art. 27</w:t>
            </w:r>
          </w:hyperlink>
          <w:r w:rsidR="00B23578">
            <w:t xml:space="preserve"> </w:t>
          </w:r>
          <w:hyperlink w:anchor="_Toc232155744" w:history="1">
            <w:r w:rsidRPr="00734603">
              <w:rPr>
                <w:rStyle w:val="Collegamentoipertestuale"/>
                <w:rFonts w:ascii="Times New Roman" w:eastAsia="Times New Roman" w:hAnsi="Times New Roman"/>
                <w:b/>
                <w:bCs/>
                <w:noProof/>
              </w:rPr>
              <w:t>Classificazione delle utenze non domestiche</w:t>
            </w:r>
          </w:hyperlink>
        </w:p>
        <w:p w14:paraId="306A4598" w14:textId="3BA2A1A3" w:rsidR="003904B2" w:rsidRDefault="003904B2" w:rsidP="00B23578">
          <w:pPr>
            <w:pStyle w:val="Sommario1"/>
            <w:rPr>
              <w:rFonts w:cstheme="minorBidi"/>
              <w:noProof/>
              <w:kern w:val="2"/>
              <w:sz w:val="24"/>
              <w:szCs w:val="24"/>
              <w14:ligatures w14:val="standardContextual"/>
            </w:rPr>
          </w:pPr>
          <w:hyperlink w:anchor="_Toc232155745" w:history="1">
            <w:r w:rsidRPr="00734603">
              <w:rPr>
                <w:rStyle w:val="Collegamentoipertestuale"/>
                <w:noProof/>
              </w:rPr>
              <w:t>Art. 28</w:t>
            </w:r>
          </w:hyperlink>
          <w:r w:rsidR="00B23578">
            <w:t xml:space="preserve"> </w:t>
          </w:r>
          <w:hyperlink w:anchor="_Toc232155746" w:history="1">
            <w:r w:rsidRPr="00734603">
              <w:rPr>
                <w:rStyle w:val="Collegamentoipertestuale"/>
                <w:rFonts w:ascii="Times New Roman" w:eastAsia="Times New Roman" w:hAnsi="Times New Roman"/>
                <w:b/>
                <w:bCs/>
                <w:noProof/>
              </w:rPr>
              <w:t>Riduzioni</w:t>
            </w:r>
          </w:hyperlink>
        </w:p>
        <w:p w14:paraId="34AC5698" w14:textId="691FB657" w:rsidR="003904B2" w:rsidRDefault="003904B2" w:rsidP="00B23578">
          <w:pPr>
            <w:pStyle w:val="Sommario1"/>
            <w:rPr>
              <w:rFonts w:cstheme="minorBidi"/>
              <w:noProof/>
              <w:kern w:val="2"/>
              <w:sz w:val="24"/>
              <w:szCs w:val="24"/>
              <w14:ligatures w14:val="standardContextual"/>
            </w:rPr>
          </w:pPr>
          <w:hyperlink w:anchor="_Toc232155747" w:history="1">
            <w:r w:rsidRPr="00734603">
              <w:rPr>
                <w:rStyle w:val="Collegamentoipertestuale"/>
                <w:noProof/>
              </w:rPr>
              <w:t>Art. 29</w:t>
            </w:r>
          </w:hyperlink>
          <w:r w:rsidR="00B23578">
            <w:t xml:space="preserve"> </w:t>
          </w:r>
          <w:hyperlink w:anchor="_Toc232155748" w:history="1">
            <w:r w:rsidRPr="00734603">
              <w:rPr>
                <w:rStyle w:val="Collegamentoipertestuale"/>
                <w:rFonts w:ascii="Times New Roman" w:eastAsia="Times New Roman" w:hAnsi="Times New Roman"/>
                <w:b/>
                <w:bCs/>
                <w:noProof/>
              </w:rPr>
              <w:t>Agevolazioni</w:t>
            </w:r>
          </w:hyperlink>
        </w:p>
        <w:p w14:paraId="030744DD" w14:textId="00A3166E" w:rsidR="003904B2" w:rsidRDefault="003904B2" w:rsidP="00B23578">
          <w:pPr>
            <w:pStyle w:val="Sommario1"/>
            <w:rPr>
              <w:rFonts w:cstheme="minorBidi"/>
              <w:noProof/>
              <w:kern w:val="2"/>
              <w:sz w:val="24"/>
              <w:szCs w:val="24"/>
              <w14:ligatures w14:val="standardContextual"/>
            </w:rPr>
          </w:pPr>
          <w:hyperlink w:anchor="_Toc232155749" w:history="1">
            <w:r w:rsidRPr="00734603">
              <w:rPr>
                <w:rStyle w:val="Collegamentoipertestuale"/>
                <w:noProof/>
              </w:rPr>
              <w:t>Art. 30</w:t>
            </w:r>
          </w:hyperlink>
          <w:r w:rsidR="00B23578">
            <w:t xml:space="preserve"> </w:t>
          </w:r>
          <w:hyperlink w:anchor="_Toc232155750" w:history="1">
            <w:r w:rsidRPr="00734603">
              <w:rPr>
                <w:rStyle w:val="Collegamentoipertestuale"/>
                <w:rFonts w:ascii="Times New Roman" w:eastAsia="Times New Roman" w:hAnsi="Times New Roman"/>
                <w:b/>
                <w:bCs/>
                <w:noProof/>
              </w:rPr>
              <w:t>Riduzioni per le utenze non domestiche non stabilmente attive</w:t>
            </w:r>
          </w:hyperlink>
        </w:p>
        <w:p w14:paraId="438946D2" w14:textId="4A00051D" w:rsidR="003904B2" w:rsidRDefault="003904B2" w:rsidP="00B23578">
          <w:pPr>
            <w:pStyle w:val="Sommario1"/>
            <w:rPr>
              <w:rFonts w:cstheme="minorBidi"/>
              <w:noProof/>
              <w:kern w:val="2"/>
              <w:sz w:val="24"/>
              <w:szCs w:val="24"/>
              <w14:ligatures w14:val="standardContextual"/>
            </w:rPr>
          </w:pPr>
          <w:hyperlink w:anchor="_Toc232155751" w:history="1">
            <w:r w:rsidRPr="00734603">
              <w:rPr>
                <w:rStyle w:val="Collegamentoipertestuale"/>
                <w:noProof/>
              </w:rPr>
              <w:t>Art. 31</w:t>
            </w:r>
          </w:hyperlink>
          <w:hyperlink w:anchor="_Toc232155752" w:history="1">
            <w:r w:rsidRPr="00734603">
              <w:rPr>
                <w:rStyle w:val="Collegamentoipertestuale"/>
                <w:rFonts w:ascii="Times New Roman" w:eastAsia="Times New Roman" w:hAnsi="Times New Roman"/>
                <w:b/>
                <w:bCs/>
                <w:noProof/>
              </w:rPr>
              <w:t>Riduzione per la donazione di beni alimentari</w:t>
            </w:r>
          </w:hyperlink>
        </w:p>
        <w:p w14:paraId="2A1AC926" w14:textId="0BA01FE1" w:rsidR="003904B2" w:rsidRDefault="003904B2" w:rsidP="00B23578">
          <w:pPr>
            <w:pStyle w:val="Sommario1"/>
            <w:rPr>
              <w:rFonts w:cstheme="minorBidi"/>
              <w:noProof/>
              <w:kern w:val="2"/>
              <w:sz w:val="24"/>
              <w:szCs w:val="24"/>
              <w14:ligatures w14:val="standardContextual"/>
            </w:rPr>
          </w:pPr>
          <w:hyperlink w:anchor="_Toc232155753" w:history="1">
            <w:r w:rsidRPr="00734603">
              <w:rPr>
                <w:rStyle w:val="Collegamentoipertestuale"/>
                <w:noProof/>
              </w:rPr>
              <w:t>Art. 32</w:t>
            </w:r>
          </w:hyperlink>
          <w:r w:rsidR="00B23578">
            <w:t xml:space="preserve"> </w:t>
          </w:r>
          <w:hyperlink w:anchor="_Toc232155754" w:history="1">
            <w:r w:rsidRPr="00734603">
              <w:rPr>
                <w:rStyle w:val="Collegamentoipertestuale"/>
                <w:rFonts w:ascii="Times New Roman" w:eastAsia="Times New Roman" w:hAnsi="Times New Roman"/>
                <w:b/>
                <w:bCs/>
                <w:noProof/>
              </w:rPr>
              <w:t>Affrancamento dal servizio pubblico</w:t>
            </w:r>
          </w:hyperlink>
        </w:p>
        <w:p w14:paraId="7DBFFDCF" w14:textId="18F3AAC5" w:rsidR="003904B2" w:rsidRDefault="003904B2" w:rsidP="00B23578">
          <w:pPr>
            <w:pStyle w:val="Sommario1"/>
            <w:rPr>
              <w:rFonts w:cstheme="minorBidi"/>
              <w:noProof/>
              <w:kern w:val="2"/>
              <w:sz w:val="24"/>
              <w:szCs w:val="24"/>
              <w14:ligatures w14:val="standardContextual"/>
            </w:rPr>
          </w:pPr>
          <w:hyperlink w:anchor="_Toc232155755" w:history="1">
            <w:r w:rsidRPr="00734603">
              <w:rPr>
                <w:rStyle w:val="Collegamentoipertestuale"/>
                <w:noProof/>
              </w:rPr>
              <w:t>Art. 33</w:t>
            </w:r>
          </w:hyperlink>
          <w:r w:rsidR="00B23578">
            <w:t xml:space="preserve"> </w:t>
          </w:r>
          <w:hyperlink w:anchor="_Toc232155756" w:history="1">
            <w:r w:rsidRPr="00734603">
              <w:rPr>
                <w:rStyle w:val="Collegamentoipertestuale"/>
                <w:rFonts w:ascii="Times New Roman" w:eastAsia="Times New Roman" w:hAnsi="Times New Roman"/>
                <w:b/>
                <w:bCs/>
                <w:noProof/>
              </w:rPr>
              <w:t>Gestione rifiuti speciali o pericolosi – Agevolazioni ed esclusioni</w:t>
            </w:r>
          </w:hyperlink>
        </w:p>
        <w:p w14:paraId="3E4DA360" w14:textId="56EB171A" w:rsidR="003904B2" w:rsidRDefault="003904B2" w:rsidP="00B23578">
          <w:pPr>
            <w:pStyle w:val="Sommario1"/>
            <w:rPr>
              <w:rFonts w:cstheme="minorBidi"/>
              <w:noProof/>
              <w:kern w:val="2"/>
              <w:sz w:val="24"/>
              <w:szCs w:val="24"/>
              <w14:ligatures w14:val="standardContextual"/>
            </w:rPr>
          </w:pPr>
          <w:hyperlink w:anchor="_Toc232155757" w:history="1">
            <w:r w:rsidRPr="00734603">
              <w:rPr>
                <w:rStyle w:val="Collegamentoipertestuale"/>
                <w:noProof/>
              </w:rPr>
              <w:t>Art. 34</w:t>
            </w:r>
          </w:hyperlink>
          <w:r w:rsidR="00B23578">
            <w:t xml:space="preserve"> </w:t>
          </w:r>
          <w:hyperlink w:anchor="_Toc232155758" w:history="1">
            <w:r w:rsidRPr="00734603">
              <w:rPr>
                <w:rStyle w:val="Collegamentoipertestuale"/>
                <w:rFonts w:ascii="Times New Roman" w:eastAsia="Times New Roman" w:hAnsi="Times New Roman"/>
                <w:b/>
                <w:bCs/>
                <w:noProof/>
              </w:rPr>
              <w:t>Gestione rifiuti urbani avviati al riciclo</w:t>
            </w:r>
          </w:hyperlink>
        </w:p>
        <w:p w14:paraId="595D9859" w14:textId="13E2263D" w:rsidR="003904B2" w:rsidRDefault="003904B2" w:rsidP="00B23578">
          <w:pPr>
            <w:pStyle w:val="Sommario1"/>
            <w:rPr>
              <w:rFonts w:cstheme="minorBidi"/>
              <w:noProof/>
              <w:kern w:val="2"/>
              <w:sz w:val="24"/>
              <w:szCs w:val="24"/>
              <w14:ligatures w14:val="standardContextual"/>
            </w:rPr>
          </w:pPr>
          <w:hyperlink w:anchor="_Toc232155759" w:history="1">
            <w:r w:rsidRPr="00734603">
              <w:rPr>
                <w:rStyle w:val="Collegamentoipertestuale"/>
                <w:noProof/>
              </w:rPr>
              <w:t>Art. 35</w:t>
            </w:r>
          </w:hyperlink>
          <w:r w:rsidR="00B23578">
            <w:t xml:space="preserve"> </w:t>
          </w:r>
          <w:hyperlink w:anchor="_Toc232155760" w:history="1">
            <w:r w:rsidRPr="00734603">
              <w:rPr>
                <w:rStyle w:val="Collegamentoipertestuale"/>
                <w:rFonts w:ascii="Times New Roman" w:eastAsia="Times New Roman" w:hAnsi="Times New Roman"/>
                <w:b/>
                <w:bCs/>
                <w:noProof/>
              </w:rPr>
              <w:t>Cumulo di riduzioni e agevolazioni</w:t>
            </w:r>
          </w:hyperlink>
        </w:p>
        <w:p w14:paraId="04737A41" w14:textId="65E1AF99" w:rsidR="003904B2" w:rsidRDefault="003904B2" w:rsidP="00B23578">
          <w:pPr>
            <w:pStyle w:val="Sommario1"/>
            <w:rPr>
              <w:rFonts w:cstheme="minorBidi"/>
              <w:noProof/>
              <w:kern w:val="2"/>
              <w:sz w:val="24"/>
              <w:szCs w:val="24"/>
              <w14:ligatures w14:val="standardContextual"/>
            </w:rPr>
          </w:pPr>
          <w:hyperlink w:anchor="_Toc232155761" w:history="1">
            <w:r w:rsidRPr="00734603">
              <w:rPr>
                <w:rStyle w:val="Collegamentoipertestuale"/>
                <w:noProof/>
              </w:rPr>
              <w:t>Art. 36</w:t>
            </w:r>
          </w:hyperlink>
          <w:r w:rsidR="00B23578">
            <w:t xml:space="preserve"> </w:t>
          </w:r>
          <w:hyperlink w:anchor="_Toc232155762" w:history="1">
            <w:r w:rsidRPr="00734603">
              <w:rPr>
                <w:rStyle w:val="Collegamentoipertestuale"/>
                <w:rFonts w:ascii="Times New Roman" w:eastAsia="Times New Roman" w:hAnsi="Times New Roman"/>
                <w:b/>
                <w:bCs/>
                <w:noProof/>
              </w:rPr>
              <w:t>Presentazione di richieste scritte di informazioni e richieste di rettifica degli importi addebitati</w:t>
            </w:r>
          </w:hyperlink>
        </w:p>
        <w:p w14:paraId="0A1F3909" w14:textId="1E1A7EB0" w:rsidR="003904B2" w:rsidRDefault="003904B2" w:rsidP="00B23578">
          <w:pPr>
            <w:pStyle w:val="Sommario1"/>
            <w:rPr>
              <w:rFonts w:cstheme="minorBidi"/>
              <w:noProof/>
              <w:kern w:val="2"/>
              <w:sz w:val="24"/>
              <w:szCs w:val="24"/>
              <w14:ligatures w14:val="standardContextual"/>
            </w:rPr>
          </w:pPr>
          <w:hyperlink w:anchor="_Toc232155763" w:history="1">
            <w:r w:rsidRPr="00734603">
              <w:rPr>
                <w:rStyle w:val="Collegamentoipertestuale"/>
                <w:noProof/>
              </w:rPr>
              <w:t>Art. 37</w:t>
            </w:r>
          </w:hyperlink>
          <w:r w:rsidR="00B23578">
            <w:t xml:space="preserve"> </w:t>
          </w:r>
          <w:hyperlink w:anchor="_Toc232155764" w:history="1">
            <w:r w:rsidRPr="00734603">
              <w:rPr>
                <w:rStyle w:val="Collegamentoipertestuale"/>
                <w:rFonts w:ascii="Times New Roman" w:eastAsia="Times New Roman" w:hAnsi="Times New Roman"/>
                <w:b/>
                <w:bCs/>
                <w:noProof/>
              </w:rPr>
              <w:t>Tributo giornaliero</w:t>
            </w:r>
          </w:hyperlink>
        </w:p>
        <w:p w14:paraId="0B205403" w14:textId="797AF44F" w:rsidR="003904B2" w:rsidRDefault="003904B2" w:rsidP="00B23578">
          <w:pPr>
            <w:pStyle w:val="Sommario1"/>
            <w:rPr>
              <w:rFonts w:cstheme="minorBidi"/>
              <w:noProof/>
              <w:kern w:val="2"/>
              <w:sz w:val="24"/>
              <w:szCs w:val="24"/>
              <w14:ligatures w14:val="standardContextual"/>
            </w:rPr>
          </w:pPr>
          <w:hyperlink w:anchor="_Toc232155765" w:history="1">
            <w:r w:rsidRPr="00734603">
              <w:rPr>
                <w:rStyle w:val="Collegamentoipertestuale"/>
                <w:noProof/>
              </w:rPr>
              <w:t>Art. 38</w:t>
            </w:r>
          </w:hyperlink>
          <w:r w:rsidR="00B23578">
            <w:t xml:space="preserve"> </w:t>
          </w:r>
          <w:hyperlink w:anchor="_Toc232155766" w:history="1">
            <w:r w:rsidRPr="00734603">
              <w:rPr>
                <w:rStyle w:val="Collegamentoipertestuale"/>
                <w:rFonts w:ascii="Times New Roman" w:eastAsia="Times New Roman" w:hAnsi="Times New Roman"/>
                <w:b/>
                <w:bCs/>
                <w:noProof/>
              </w:rPr>
              <w:t>Tributo provinciale</w:t>
            </w:r>
          </w:hyperlink>
        </w:p>
        <w:p w14:paraId="288BD301" w14:textId="7CFB7AC0" w:rsidR="003904B2" w:rsidRDefault="003904B2" w:rsidP="00B23578">
          <w:pPr>
            <w:pStyle w:val="Sommario1"/>
            <w:rPr>
              <w:rFonts w:cstheme="minorBidi"/>
              <w:noProof/>
              <w:kern w:val="2"/>
              <w:sz w:val="24"/>
              <w:szCs w:val="24"/>
              <w14:ligatures w14:val="standardContextual"/>
            </w:rPr>
          </w:pPr>
          <w:hyperlink w:anchor="_Toc232155767" w:history="1">
            <w:r w:rsidRPr="00734603">
              <w:rPr>
                <w:rStyle w:val="Collegamentoipertestuale"/>
                <w:noProof/>
              </w:rPr>
              <w:t>Art. 39</w:t>
            </w:r>
          </w:hyperlink>
          <w:r w:rsidR="00B23578">
            <w:t xml:space="preserve"> </w:t>
          </w:r>
          <w:hyperlink w:anchor="_Toc232155768" w:history="1">
            <w:r w:rsidRPr="00734603">
              <w:rPr>
                <w:rStyle w:val="Collegamentoipertestuale"/>
                <w:rFonts w:ascii="Times New Roman" w:eastAsia="Times New Roman" w:hAnsi="Times New Roman"/>
                <w:b/>
                <w:bCs/>
                <w:noProof/>
              </w:rPr>
              <w:t>Contenzioso</w:t>
            </w:r>
          </w:hyperlink>
        </w:p>
        <w:p w14:paraId="598E50DF" w14:textId="56A101EC" w:rsidR="003904B2" w:rsidRDefault="003904B2" w:rsidP="00B23578">
          <w:pPr>
            <w:pStyle w:val="Sommario1"/>
            <w:rPr>
              <w:rFonts w:cstheme="minorBidi"/>
              <w:noProof/>
              <w:kern w:val="2"/>
              <w:sz w:val="24"/>
              <w:szCs w:val="24"/>
              <w14:ligatures w14:val="standardContextual"/>
            </w:rPr>
          </w:pPr>
          <w:hyperlink w:anchor="_Toc232155769" w:history="1">
            <w:r w:rsidRPr="00734603">
              <w:rPr>
                <w:rStyle w:val="Collegamentoipertestuale"/>
                <w:noProof/>
              </w:rPr>
              <w:t>Art. 40</w:t>
            </w:r>
          </w:hyperlink>
          <w:r w:rsidR="00B23578">
            <w:t xml:space="preserve"> </w:t>
          </w:r>
          <w:hyperlink w:anchor="_Toc232155770" w:history="1">
            <w:r w:rsidRPr="00734603">
              <w:rPr>
                <w:rStyle w:val="Collegamentoipertestuale"/>
                <w:rFonts w:ascii="Times New Roman" w:eastAsia="Times New Roman" w:hAnsi="Times New Roman"/>
                <w:b/>
                <w:bCs/>
                <w:noProof/>
              </w:rPr>
              <w:t>Trattamento dei dati personali.</w:t>
            </w:r>
          </w:hyperlink>
        </w:p>
        <w:p w14:paraId="6F089104" w14:textId="79D3A368" w:rsidR="003904B2" w:rsidRDefault="003904B2" w:rsidP="00B23578">
          <w:pPr>
            <w:pStyle w:val="Sommario1"/>
            <w:rPr>
              <w:rFonts w:cstheme="minorBidi"/>
              <w:noProof/>
              <w:kern w:val="2"/>
              <w:sz w:val="24"/>
              <w:szCs w:val="24"/>
              <w14:ligatures w14:val="standardContextual"/>
            </w:rPr>
          </w:pPr>
          <w:hyperlink w:anchor="_Toc232155771" w:history="1">
            <w:r w:rsidRPr="00734603">
              <w:rPr>
                <w:rStyle w:val="Collegamentoipertestuale"/>
                <w:noProof/>
              </w:rPr>
              <w:t>Art. 41</w:t>
            </w:r>
          </w:hyperlink>
          <w:r w:rsidR="00B23578">
            <w:t xml:space="preserve"> </w:t>
          </w:r>
          <w:hyperlink w:anchor="_Toc232155772" w:history="1">
            <w:r w:rsidRPr="00734603">
              <w:rPr>
                <w:rStyle w:val="Collegamentoipertestuale"/>
                <w:rFonts w:ascii="Times New Roman" w:eastAsia="Times New Roman" w:hAnsi="Times New Roman"/>
                <w:b/>
                <w:bCs/>
                <w:noProof/>
              </w:rPr>
              <w:t>Entrata in vigore e norme finali</w:t>
            </w:r>
          </w:hyperlink>
        </w:p>
        <w:p w14:paraId="36B02996" w14:textId="77777777" w:rsidR="003904B2" w:rsidRDefault="003904B2" w:rsidP="00B23578">
          <w:pPr>
            <w:pStyle w:val="Sommario1"/>
            <w:rPr>
              <w:rFonts w:cstheme="minorBidi"/>
              <w:noProof/>
              <w:kern w:val="2"/>
              <w:sz w:val="24"/>
              <w:szCs w:val="24"/>
              <w14:ligatures w14:val="standardContextual"/>
            </w:rPr>
          </w:pPr>
          <w:hyperlink w:anchor="_Toc232155773" w:history="1">
            <w:r w:rsidRPr="00734603">
              <w:rPr>
                <w:rStyle w:val="Collegamentoipertestuale"/>
                <w:noProof/>
              </w:rPr>
              <w:t>ALLEGATO 1</w:t>
            </w:r>
          </w:hyperlink>
        </w:p>
        <w:p w14:paraId="1F381EF5" w14:textId="77777777" w:rsidR="003904B2" w:rsidRDefault="003904B2" w:rsidP="00B23578">
          <w:pPr>
            <w:pStyle w:val="Sommario1"/>
            <w:rPr>
              <w:rFonts w:cstheme="minorBidi"/>
              <w:noProof/>
              <w:kern w:val="2"/>
              <w:sz w:val="24"/>
              <w:szCs w:val="24"/>
              <w14:ligatures w14:val="standardContextual"/>
            </w:rPr>
          </w:pPr>
          <w:hyperlink w:anchor="_Toc232155774" w:history="1">
            <w:r w:rsidRPr="00734603">
              <w:rPr>
                <w:rStyle w:val="Collegamentoipertestuale"/>
                <w:noProof/>
              </w:rPr>
              <w:t>ALLEGATO 2</w:t>
            </w:r>
          </w:hyperlink>
        </w:p>
        <w:p w14:paraId="7B68731C" w14:textId="47087113" w:rsidR="00285AE5" w:rsidRDefault="00FE6FEA">
          <w:r>
            <w:rPr>
              <w:rFonts w:eastAsiaTheme="minorEastAsia" w:cs="Times New Roman"/>
              <w:lang w:eastAsia="it-IT"/>
            </w:rPr>
            <w:fldChar w:fldCharType="end"/>
          </w:r>
        </w:p>
      </w:sdtContent>
    </w:sdt>
    <w:p w14:paraId="33C89B1F" w14:textId="64C1B0EA" w:rsidR="0084646C" w:rsidRDefault="0084646C" w:rsidP="0052167B">
      <w:pPr>
        <w:spacing w:before="100" w:beforeAutospacing="1" w:after="11" w:line="244" w:lineRule="auto"/>
        <w:jc w:val="center"/>
        <w:rPr>
          <w:rFonts w:ascii="Times New Roman" w:eastAsia="Times New Roman" w:hAnsi="Times New Roman" w:cs="Times New Roman"/>
          <w:sz w:val="24"/>
          <w:szCs w:val="24"/>
          <w:lang w:eastAsia="it-IT"/>
        </w:rPr>
      </w:pPr>
    </w:p>
    <w:p w14:paraId="48A640A6" w14:textId="14FB1EE1" w:rsidR="001C465F" w:rsidRDefault="001C465F">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14:paraId="1C6ED95C" w14:textId="692D7FD7" w:rsidR="00B4614A" w:rsidRPr="007333BF" w:rsidRDefault="00B4614A" w:rsidP="00322A55">
      <w:pPr>
        <w:pStyle w:val="Titolo1"/>
        <w:rPr>
          <w:sz w:val="24"/>
          <w:szCs w:val="24"/>
        </w:rPr>
      </w:pPr>
      <w:bookmarkStart w:id="0" w:name="_Toc232155691"/>
      <w:r w:rsidRPr="007333BF">
        <w:rPr>
          <w:sz w:val="24"/>
          <w:szCs w:val="24"/>
        </w:rPr>
        <w:lastRenderedPageBreak/>
        <w:t>Art. 1</w:t>
      </w:r>
      <w:bookmarkEnd w:id="0"/>
      <w:r w:rsidR="00285AE5" w:rsidRPr="007333BF">
        <w:rPr>
          <w:sz w:val="24"/>
          <w:szCs w:val="24"/>
        </w:rPr>
        <w:t xml:space="preserve"> </w:t>
      </w:r>
    </w:p>
    <w:p w14:paraId="639553D8" w14:textId="77777777" w:rsidR="00B4614A" w:rsidRPr="007333BF" w:rsidRDefault="00B4614A" w:rsidP="00322A55">
      <w:pPr>
        <w:pStyle w:val="Titolo2"/>
        <w:jc w:val="center"/>
        <w:rPr>
          <w:rFonts w:ascii="Times New Roman" w:eastAsia="Times New Roman" w:hAnsi="Times New Roman" w:cs="Times New Roman"/>
          <w:b/>
          <w:bCs/>
          <w:color w:val="000000" w:themeColor="text1"/>
          <w:sz w:val="24"/>
          <w:szCs w:val="24"/>
          <w:lang w:eastAsia="it-IT"/>
        </w:rPr>
      </w:pPr>
      <w:bookmarkStart w:id="1" w:name="_Toc232155692"/>
      <w:r w:rsidRPr="007333BF">
        <w:rPr>
          <w:rFonts w:ascii="Times New Roman" w:eastAsia="Times New Roman" w:hAnsi="Times New Roman" w:cs="Times New Roman"/>
          <w:b/>
          <w:bCs/>
          <w:color w:val="000000" w:themeColor="text1"/>
          <w:sz w:val="24"/>
          <w:szCs w:val="24"/>
          <w:lang w:eastAsia="it-IT"/>
        </w:rPr>
        <w:t>Oggetto del Regolamento</w:t>
      </w:r>
      <w:bookmarkEnd w:id="1"/>
    </w:p>
    <w:p w14:paraId="07D189C1" w14:textId="6A866256" w:rsidR="00067376" w:rsidRPr="007333BF" w:rsidRDefault="00B4614A" w:rsidP="00924493">
      <w:pPr>
        <w:numPr>
          <w:ilvl w:val="0"/>
          <w:numId w:val="2"/>
        </w:numPr>
        <w:spacing w:before="100" w:beforeAutospacing="1" w:after="17" w:line="242" w:lineRule="auto"/>
        <w:ind w:left="360"/>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 xml:space="preserve">Il presente Regolamento è adottato dal Comune di Lecce per disciplinare l’applicazione della TARI, Tributo comunale sui rifiuti e sui servizi, destinata a finanziare i costi del servizio di raccolta e smaltimento dei rifiuti, a carico dell’utilizzatore, ad integrazione di quanto disposto dall’art. 1, commi dal 639 al 704 della Legge n. 147 del 27.12.2013 e </w:t>
      </w:r>
      <w:proofErr w:type="spellStart"/>
      <w:r w:rsidRPr="007333BF">
        <w:rPr>
          <w:rFonts w:ascii="Times New Roman" w:eastAsia="Times New Roman" w:hAnsi="Times New Roman" w:cs="Times New Roman"/>
          <w:sz w:val="24"/>
          <w:szCs w:val="24"/>
          <w:lang w:eastAsia="it-IT"/>
        </w:rPr>
        <w:t>s.m.i.</w:t>
      </w:r>
      <w:proofErr w:type="spellEnd"/>
      <w:r w:rsidRPr="007333BF">
        <w:rPr>
          <w:rFonts w:ascii="Times New Roman" w:eastAsia="Times New Roman" w:hAnsi="Times New Roman" w:cs="Times New Roman"/>
          <w:sz w:val="24"/>
          <w:szCs w:val="24"/>
          <w:lang w:eastAsia="it-IT"/>
        </w:rPr>
        <w:t xml:space="preserve">, in particolare stabilendo condizioni, modalità e obblighi strumentali per la sua applicazione, </w:t>
      </w:r>
      <w:r w:rsidRPr="007333BF">
        <w:rPr>
          <w:rFonts w:ascii="Times New Roman" w:eastAsia="Times New Roman" w:hAnsi="Times New Roman" w:cs="Times New Roman"/>
          <w:b/>
          <w:bCs/>
          <w:i/>
          <w:iCs/>
          <w:sz w:val="24"/>
          <w:szCs w:val="24"/>
          <w:lang w:eastAsia="it-IT"/>
        </w:rPr>
        <w:t>nonché delle disposizioni</w:t>
      </w:r>
      <w:r w:rsidRPr="007333BF">
        <w:rPr>
          <w:rFonts w:ascii="Times New Roman" w:eastAsia="Times New Roman" w:hAnsi="Times New Roman" w:cs="Times New Roman"/>
          <w:b/>
          <w:bCs/>
          <w:sz w:val="24"/>
          <w:szCs w:val="24"/>
          <w:lang w:eastAsia="it-IT"/>
        </w:rPr>
        <w:t xml:space="preserve"> </w:t>
      </w:r>
      <w:r w:rsidR="00DE356F" w:rsidRPr="007333BF">
        <w:rPr>
          <w:rFonts w:ascii="Times New Roman" w:eastAsia="Times New Roman" w:hAnsi="Times New Roman" w:cs="Times New Roman"/>
          <w:b/>
          <w:bCs/>
          <w:i/>
          <w:iCs/>
          <w:sz w:val="24"/>
          <w:szCs w:val="24"/>
          <w:lang w:eastAsia="it-IT"/>
        </w:rPr>
        <w:t xml:space="preserve">di cui alla Deliberazione di </w:t>
      </w:r>
      <w:r w:rsidRPr="007333BF">
        <w:rPr>
          <w:rFonts w:ascii="Times New Roman" w:eastAsia="Times New Roman" w:hAnsi="Times New Roman" w:cs="Times New Roman"/>
          <w:b/>
          <w:bCs/>
          <w:i/>
          <w:iCs/>
          <w:sz w:val="24"/>
          <w:szCs w:val="24"/>
          <w:lang w:eastAsia="it-IT"/>
        </w:rPr>
        <w:t xml:space="preserve"> ARERA n. 443/2019 e </w:t>
      </w:r>
      <w:proofErr w:type="spellStart"/>
      <w:r w:rsidRPr="007333BF">
        <w:rPr>
          <w:rFonts w:ascii="Times New Roman" w:eastAsia="Times New Roman" w:hAnsi="Times New Roman" w:cs="Times New Roman"/>
          <w:b/>
          <w:bCs/>
          <w:i/>
          <w:iCs/>
          <w:sz w:val="24"/>
          <w:szCs w:val="24"/>
          <w:lang w:eastAsia="it-IT"/>
        </w:rPr>
        <w:t>s.m.</w:t>
      </w:r>
      <w:r w:rsidR="00A906EC">
        <w:rPr>
          <w:rFonts w:ascii="Times New Roman" w:eastAsia="Times New Roman" w:hAnsi="Times New Roman" w:cs="Times New Roman"/>
          <w:b/>
          <w:bCs/>
          <w:i/>
          <w:iCs/>
          <w:sz w:val="24"/>
          <w:szCs w:val="24"/>
          <w:lang w:eastAsia="it-IT"/>
        </w:rPr>
        <w:t>i.</w:t>
      </w:r>
      <w:proofErr w:type="spellEnd"/>
    </w:p>
    <w:p w14:paraId="6BF620FB" w14:textId="77777777" w:rsidR="00067376" w:rsidRPr="007333BF" w:rsidRDefault="00B4614A" w:rsidP="003F52C9">
      <w:pPr>
        <w:numPr>
          <w:ilvl w:val="0"/>
          <w:numId w:val="2"/>
        </w:numPr>
        <w:spacing w:before="100" w:beforeAutospacing="1" w:after="17" w:line="242" w:lineRule="auto"/>
        <w:ind w:left="426"/>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b/>
          <w:bCs/>
          <w:i/>
          <w:iCs/>
          <w:color w:val="000000"/>
          <w:sz w:val="24"/>
          <w:szCs w:val="24"/>
          <w:lang w:eastAsia="it-IT"/>
        </w:rPr>
        <w:t>Il presente regolamento è, altresì, conforme alle disposizioni del codice ambientale (</w:t>
      </w:r>
      <w:r w:rsidR="002449A3" w:rsidRPr="007333BF">
        <w:rPr>
          <w:rFonts w:ascii="Times New Roman" w:eastAsia="Times New Roman" w:hAnsi="Times New Roman" w:cs="Times New Roman"/>
          <w:b/>
          <w:bCs/>
          <w:i/>
          <w:iCs/>
          <w:color w:val="000000"/>
          <w:sz w:val="24"/>
          <w:szCs w:val="24"/>
          <w:lang w:eastAsia="it-IT"/>
        </w:rPr>
        <w:t>D. Lgs.</w:t>
      </w:r>
      <w:r w:rsidR="000D2B55" w:rsidRPr="007333BF">
        <w:rPr>
          <w:rFonts w:ascii="Times New Roman" w:eastAsia="Times New Roman" w:hAnsi="Times New Roman" w:cs="Times New Roman"/>
          <w:b/>
          <w:bCs/>
          <w:i/>
          <w:iCs/>
          <w:color w:val="000000"/>
          <w:sz w:val="24"/>
          <w:szCs w:val="24"/>
          <w:lang w:eastAsia="it-IT"/>
        </w:rPr>
        <w:t xml:space="preserve"> </w:t>
      </w:r>
      <w:r w:rsidRPr="007333BF">
        <w:rPr>
          <w:rFonts w:ascii="Times New Roman" w:eastAsia="Times New Roman" w:hAnsi="Times New Roman" w:cs="Times New Roman"/>
          <w:b/>
          <w:bCs/>
          <w:i/>
          <w:iCs/>
          <w:color w:val="000000"/>
          <w:sz w:val="24"/>
          <w:szCs w:val="24"/>
          <w:lang w:eastAsia="it-IT"/>
        </w:rPr>
        <w:t xml:space="preserve">n. 152/2006 </w:t>
      </w:r>
      <w:proofErr w:type="spellStart"/>
      <w:r w:rsidRPr="007333BF">
        <w:rPr>
          <w:rFonts w:ascii="Times New Roman" w:eastAsia="Times New Roman" w:hAnsi="Times New Roman" w:cs="Times New Roman"/>
          <w:b/>
          <w:bCs/>
          <w:i/>
          <w:iCs/>
          <w:color w:val="000000"/>
          <w:sz w:val="24"/>
          <w:szCs w:val="24"/>
          <w:lang w:eastAsia="it-IT"/>
        </w:rPr>
        <w:t>ss.mm.ii</w:t>
      </w:r>
      <w:proofErr w:type="spellEnd"/>
      <w:r w:rsidRPr="007333BF">
        <w:rPr>
          <w:rFonts w:ascii="Times New Roman" w:eastAsia="Times New Roman" w:hAnsi="Times New Roman" w:cs="Times New Roman"/>
          <w:b/>
          <w:bCs/>
          <w:i/>
          <w:iCs/>
          <w:color w:val="000000"/>
          <w:sz w:val="24"/>
          <w:szCs w:val="24"/>
          <w:lang w:eastAsia="it-IT"/>
        </w:rPr>
        <w:t xml:space="preserve">. –TUA), in ordine all’individuazione dei rifiuti urbani e dei rifiuti </w:t>
      </w:r>
      <w:r w:rsidR="000D2B55" w:rsidRPr="007333BF">
        <w:rPr>
          <w:rFonts w:ascii="Times New Roman" w:eastAsia="Times New Roman" w:hAnsi="Times New Roman" w:cs="Times New Roman"/>
          <w:b/>
          <w:bCs/>
          <w:i/>
          <w:iCs/>
          <w:color w:val="000000"/>
          <w:sz w:val="24"/>
          <w:szCs w:val="24"/>
          <w:lang w:eastAsia="it-IT"/>
        </w:rPr>
        <w:t xml:space="preserve">       </w:t>
      </w:r>
      <w:r w:rsidRPr="007333BF">
        <w:rPr>
          <w:rFonts w:ascii="Times New Roman" w:eastAsia="Times New Roman" w:hAnsi="Times New Roman" w:cs="Times New Roman"/>
          <w:b/>
          <w:bCs/>
          <w:i/>
          <w:iCs/>
          <w:color w:val="000000"/>
          <w:sz w:val="24"/>
          <w:szCs w:val="24"/>
          <w:lang w:eastAsia="it-IT"/>
        </w:rPr>
        <w:t>speciali, nonché di tutte le altre categorie di rifiuti, rilevanti ai fini della gestione TARI. Le previsioni in materia di TARI sono, pertanto, coordinate con quelle ambientali.</w:t>
      </w:r>
    </w:p>
    <w:p w14:paraId="47617B4E" w14:textId="6A81D7FE" w:rsidR="00067376" w:rsidRPr="007333BF" w:rsidRDefault="000D2B55" w:rsidP="00924493">
      <w:pPr>
        <w:numPr>
          <w:ilvl w:val="0"/>
          <w:numId w:val="2"/>
        </w:numPr>
        <w:spacing w:before="100" w:beforeAutospacing="1" w:after="17" w:line="242" w:lineRule="auto"/>
        <w:ind w:left="426"/>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 xml:space="preserve"> </w:t>
      </w:r>
      <w:r w:rsidR="00B4614A" w:rsidRPr="007333BF">
        <w:rPr>
          <w:rFonts w:ascii="Times New Roman" w:eastAsia="Times New Roman" w:hAnsi="Times New Roman" w:cs="Times New Roman"/>
          <w:sz w:val="24"/>
          <w:szCs w:val="24"/>
          <w:lang w:eastAsia="it-IT"/>
        </w:rPr>
        <w:t xml:space="preserve">Il tributo è applicato con tariffe differenziate secondo le categorie d’uso e con agevolazioni </w:t>
      </w:r>
      <w:r w:rsidRPr="007333BF">
        <w:rPr>
          <w:rFonts w:ascii="Times New Roman" w:eastAsia="Times New Roman" w:hAnsi="Times New Roman" w:cs="Times New Roman"/>
          <w:sz w:val="24"/>
          <w:szCs w:val="24"/>
          <w:lang w:eastAsia="it-IT"/>
        </w:rPr>
        <w:t xml:space="preserve">    </w:t>
      </w:r>
      <w:r w:rsidR="00B4614A" w:rsidRPr="007333BF">
        <w:rPr>
          <w:rFonts w:ascii="Times New Roman" w:eastAsia="Times New Roman" w:hAnsi="Times New Roman" w:cs="Times New Roman"/>
          <w:sz w:val="24"/>
          <w:szCs w:val="24"/>
          <w:lang w:eastAsia="it-IT"/>
        </w:rPr>
        <w:t>calmierate sul tessuto socio-economico del territorio.</w:t>
      </w:r>
    </w:p>
    <w:p w14:paraId="6D4874EF" w14:textId="18426D22" w:rsidR="00B4614A" w:rsidRPr="007333BF" w:rsidRDefault="00B4614A" w:rsidP="00924493">
      <w:pPr>
        <w:numPr>
          <w:ilvl w:val="0"/>
          <w:numId w:val="2"/>
        </w:numPr>
        <w:spacing w:before="100" w:beforeAutospacing="1" w:after="17" w:line="242" w:lineRule="auto"/>
        <w:ind w:left="426"/>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Il Regolamento fa riferimento in modo particolare ai seguenti aspetti:</w:t>
      </w:r>
    </w:p>
    <w:p w14:paraId="0FBAE465" w14:textId="77777777" w:rsidR="00B4614A" w:rsidRPr="007333BF" w:rsidRDefault="00B4614A" w:rsidP="00924493">
      <w:pPr>
        <w:numPr>
          <w:ilvl w:val="0"/>
          <w:numId w:val="3"/>
        </w:numPr>
        <w:spacing w:before="100" w:beforeAutospacing="1" w:after="17" w:line="242" w:lineRule="auto"/>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Individuazione delle fattispecie imponibili;</w:t>
      </w:r>
    </w:p>
    <w:p w14:paraId="0FD8BC01" w14:textId="77777777" w:rsidR="00B4614A" w:rsidRPr="007333BF" w:rsidRDefault="00B4614A" w:rsidP="00924493">
      <w:pPr>
        <w:numPr>
          <w:ilvl w:val="0"/>
          <w:numId w:val="3"/>
        </w:numPr>
        <w:spacing w:before="100" w:beforeAutospacing="1" w:after="17" w:line="242" w:lineRule="auto"/>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 xml:space="preserve">Classificazione delle categorie e delle sottocategorie di locali ed aree con omogenea potenzialità di rifiuti tassati con la stessa tariffa; </w:t>
      </w:r>
    </w:p>
    <w:p w14:paraId="08B12684" w14:textId="77777777" w:rsidR="00B4614A" w:rsidRPr="007333BF" w:rsidRDefault="00B4614A" w:rsidP="00924493">
      <w:pPr>
        <w:numPr>
          <w:ilvl w:val="0"/>
          <w:numId w:val="3"/>
        </w:numPr>
        <w:spacing w:before="100" w:beforeAutospacing="1" w:after="17" w:line="242" w:lineRule="auto"/>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Individuazione delle fattispecie che hanno diritto alle agevolazioni;</w:t>
      </w:r>
    </w:p>
    <w:p w14:paraId="0F1F599E" w14:textId="77777777" w:rsidR="00B4614A" w:rsidRPr="007333BF" w:rsidRDefault="00B4614A" w:rsidP="00924493">
      <w:pPr>
        <w:numPr>
          <w:ilvl w:val="0"/>
          <w:numId w:val="3"/>
        </w:numPr>
        <w:spacing w:before="100" w:beforeAutospacing="1" w:after="17" w:line="242" w:lineRule="auto"/>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Criteri di determinazione delle tariffe da applicare.</w:t>
      </w:r>
    </w:p>
    <w:p w14:paraId="40BDB6B3" w14:textId="40AA4BE4" w:rsidR="00B4614A" w:rsidRPr="007333BF" w:rsidRDefault="00A906EC" w:rsidP="00924493">
      <w:pPr>
        <w:numPr>
          <w:ilvl w:val="0"/>
          <w:numId w:val="2"/>
        </w:numPr>
        <w:spacing w:before="100" w:beforeAutospacing="1" w:after="17" w:line="242" w:lineRule="auto"/>
        <w:ind w:left="426"/>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L’entrata disciplinata con il presente Regolamento</w:t>
      </w:r>
      <w:r w:rsidR="00B4614A" w:rsidRPr="007333BF">
        <w:rPr>
          <w:rFonts w:ascii="Times New Roman" w:eastAsia="Times New Roman" w:hAnsi="Times New Roman" w:cs="Times New Roman"/>
          <w:sz w:val="24"/>
          <w:szCs w:val="24"/>
          <w:lang w:eastAsia="it-IT"/>
        </w:rPr>
        <w:t xml:space="preserve"> ha natura tributaria, non intendendosi con il</w:t>
      </w:r>
      <w:r w:rsidR="000D52DE" w:rsidRPr="007333BF">
        <w:rPr>
          <w:rFonts w:ascii="Times New Roman" w:eastAsia="Times New Roman" w:hAnsi="Times New Roman" w:cs="Times New Roman"/>
          <w:sz w:val="24"/>
          <w:szCs w:val="24"/>
          <w:lang w:eastAsia="it-IT"/>
        </w:rPr>
        <w:t xml:space="preserve"> </w:t>
      </w:r>
      <w:r w:rsidR="00B4614A" w:rsidRPr="007333BF">
        <w:rPr>
          <w:rFonts w:ascii="Times New Roman" w:eastAsia="Times New Roman" w:hAnsi="Times New Roman" w:cs="Times New Roman"/>
          <w:sz w:val="24"/>
          <w:szCs w:val="24"/>
          <w:lang w:eastAsia="it-IT"/>
        </w:rPr>
        <w:t xml:space="preserve">presente regolamento attivare la tariffa con natura corrispettiva di cui ai commi 667 e 668, dell’art. 1, Legge n. 147 del 27.12.2013 e </w:t>
      </w:r>
      <w:proofErr w:type="spellStart"/>
      <w:r w:rsidR="00B4614A" w:rsidRPr="007333BF">
        <w:rPr>
          <w:rFonts w:ascii="Times New Roman" w:eastAsia="Times New Roman" w:hAnsi="Times New Roman" w:cs="Times New Roman"/>
          <w:sz w:val="24"/>
          <w:szCs w:val="24"/>
          <w:lang w:eastAsia="it-IT"/>
        </w:rPr>
        <w:t>s.m.i.</w:t>
      </w:r>
      <w:proofErr w:type="spellEnd"/>
      <w:r w:rsidR="00B4614A" w:rsidRPr="007333BF">
        <w:rPr>
          <w:rFonts w:ascii="Times New Roman" w:eastAsia="Times New Roman" w:hAnsi="Times New Roman" w:cs="Times New Roman"/>
          <w:sz w:val="24"/>
          <w:szCs w:val="24"/>
          <w:lang w:eastAsia="it-IT"/>
        </w:rPr>
        <w:t>.</w:t>
      </w:r>
    </w:p>
    <w:p w14:paraId="110D9674" w14:textId="77777777" w:rsidR="007C2074" w:rsidRPr="007333BF" w:rsidRDefault="007C2074" w:rsidP="00924493">
      <w:pPr>
        <w:pStyle w:val="Titolo1"/>
        <w:jc w:val="both"/>
        <w:rPr>
          <w:sz w:val="24"/>
          <w:szCs w:val="24"/>
        </w:rPr>
      </w:pPr>
    </w:p>
    <w:p w14:paraId="0935468D" w14:textId="7B8AA5F5" w:rsidR="00B4614A" w:rsidRPr="007333BF" w:rsidRDefault="00B4614A" w:rsidP="0084646C">
      <w:pPr>
        <w:pStyle w:val="Titolo1"/>
        <w:rPr>
          <w:sz w:val="24"/>
          <w:szCs w:val="24"/>
        </w:rPr>
      </w:pPr>
      <w:bookmarkStart w:id="2" w:name="_Toc232155693"/>
      <w:r w:rsidRPr="007333BF">
        <w:rPr>
          <w:sz w:val="24"/>
          <w:szCs w:val="24"/>
        </w:rPr>
        <w:t>Art. 2</w:t>
      </w:r>
      <w:bookmarkEnd w:id="2"/>
    </w:p>
    <w:p w14:paraId="5BE03B34" w14:textId="77777777" w:rsidR="00B4614A" w:rsidRPr="007333BF" w:rsidRDefault="00B4614A" w:rsidP="00BE73E6">
      <w:pPr>
        <w:pStyle w:val="Titolo2"/>
        <w:jc w:val="center"/>
        <w:rPr>
          <w:rFonts w:ascii="Times New Roman" w:eastAsia="Times New Roman" w:hAnsi="Times New Roman" w:cs="Times New Roman"/>
          <w:b/>
          <w:bCs/>
          <w:color w:val="000000" w:themeColor="text1"/>
          <w:sz w:val="24"/>
          <w:szCs w:val="24"/>
          <w:lang w:eastAsia="it-IT"/>
        </w:rPr>
      </w:pPr>
      <w:bookmarkStart w:id="3" w:name="_Toc232155694"/>
      <w:r w:rsidRPr="007333BF">
        <w:rPr>
          <w:rFonts w:ascii="Times New Roman" w:eastAsia="Times New Roman" w:hAnsi="Times New Roman" w:cs="Times New Roman"/>
          <w:b/>
          <w:bCs/>
          <w:color w:val="000000" w:themeColor="text1"/>
          <w:sz w:val="24"/>
          <w:szCs w:val="24"/>
          <w:lang w:eastAsia="it-IT"/>
        </w:rPr>
        <w:t>Gestione, classificazione dei rifiuti e definizioni</w:t>
      </w:r>
      <w:bookmarkEnd w:id="3"/>
    </w:p>
    <w:p w14:paraId="3932B55A" w14:textId="6305B5FF" w:rsidR="00B4614A" w:rsidRDefault="00B4614A">
      <w:pPr>
        <w:pStyle w:val="Paragrafoelenco"/>
        <w:numPr>
          <w:ilvl w:val="0"/>
          <w:numId w:val="46"/>
        </w:numPr>
        <w:spacing w:before="100" w:beforeAutospacing="1" w:after="0"/>
        <w:jc w:val="both"/>
        <w:rPr>
          <w:rFonts w:ascii="Times New Roman" w:eastAsia="Times New Roman" w:hAnsi="Times New Roman" w:cs="Times New Roman"/>
          <w:color w:val="000000"/>
          <w:sz w:val="24"/>
          <w:szCs w:val="24"/>
          <w:lang w:eastAsia="it-IT"/>
        </w:rPr>
      </w:pPr>
      <w:r w:rsidRPr="007333BF">
        <w:rPr>
          <w:rFonts w:ascii="Times New Roman" w:eastAsia="Times New Roman" w:hAnsi="Times New Roman" w:cs="Times New Roman"/>
          <w:color w:val="000000"/>
          <w:sz w:val="24"/>
          <w:szCs w:val="24"/>
          <w:lang w:eastAsia="it-IT"/>
        </w:rPr>
        <w:t>La gestione dei rifiuti urbani comprende la raccolta, il trasporto, il recupero e lo smaltimento dei rifiuti urbani, domestici e non domestici, e costituisce un servizio di pubblico interesse, svolto sull’intero territorio comunale.</w:t>
      </w:r>
    </w:p>
    <w:p w14:paraId="7482D3CF" w14:textId="77777777" w:rsidR="008320F3" w:rsidRPr="007333BF" w:rsidRDefault="008320F3" w:rsidP="008320F3">
      <w:pPr>
        <w:pStyle w:val="Paragrafoelenco"/>
        <w:spacing w:before="100" w:beforeAutospacing="1" w:after="0"/>
        <w:jc w:val="both"/>
        <w:rPr>
          <w:rFonts w:ascii="Times New Roman" w:eastAsia="Times New Roman" w:hAnsi="Times New Roman" w:cs="Times New Roman"/>
          <w:color w:val="000000"/>
          <w:sz w:val="24"/>
          <w:szCs w:val="24"/>
          <w:lang w:eastAsia="it-IT"/>
        </w:rPr>
      </w:pPr>
    </w:p>
    <w:p w14:paraId="69640CD1" w14:textId="4893439D" w:rsidR="00B4614A" w:rsidRPr="008320F3" w:rsidRDefault="00B4614A">
      <w:pPr>
        <w:pStyle w:val="Paragrafoelenco"/>
        <w:numPr>
          <w:ilvl w:val="0"/>
          <w:numId w:val="46"/>
        </w:numPr>
        <w:spacing w:before="100" w:beforeAutospacing="1" w:after="0"/>
        <w:rPr>
          <w:rFonts w:ascii="Times New Roman" w:eastAsia="Times New Roman" w:hAnsi="Times New Roman" w:cs="Times New Roman"/>
          <w:color w:val="000000"/>
          <w:sz w:val="24"/>
          <w:szCs w:val="24"/>
          <w:lang w:eastAsia="it-IT"/>
        </w:rPr>
      </w:pPr>
      <w:r w:rsidRPr="008320F3">
        <w:rPr>
          <w:rFonts w:ascii="Times New Roman" w:eastAsia="Times New Roman" w:hAnsi="Times New Roman" w:cs="Times New Roman"/>
          <w:color w:val="000000"/>
          <w:sz w:val="24"/>
          <w:szCs w:val="24"/>
          <w:lang w:eastAsia="it-IT"/>
        </w:rPr>
        <w:t>Il servizio è disciplinato dalle disposizioni del decreto legislativo 3 aprile 2006, n. 152 nonché</w:t>
      </w:r>
      <w:r w:rsidR="008320F3" w:rsidRPr="008320F3">
        <w:rPr>
          <w:rFonts w:ascii="Times New Roman" w:eastAsia="Times New Roman" w:hAnsi="Times New Roman" w:cs="Times New Roman"/>
          <w:color w:val="000000"/>
          <w:sz w:val="24"/>
          <w:szCs w:val="24"/>
          <w:lang w:eastAsia="it-IT"/>
        </w:rPr>
        <w:t xml:space="preserve"> </w:t>
      </w:r>
      <w:r w:rsidRPr="008320F3">
        <w:rPr>
          <w:rFonts w:ascii="Times New Roman" w:eastAsia="Times New Roman" w:hAnsi="Times New Roman" w:cs="Times New Roman"/>
          <w:color w:val="000000"/>
          <w:sz w:val="24"/>
          <w:szCs w:val="24"/>
          <w:lang w:eastAsia="it-IT"/>
        </w:rPr>
        <w:t>dalle disposizioni regolamentari vigenti.</w:t>
      </w:r>
    </w:p>
    <w:p w14:paraId="54C39736" w14:textId="77777777" w:rsidR="007C2074" w:rsidRPr="007333BF" w:rsidRDefault="007C2074" w:rsidP="0051400A">
      <w:pPr>
        <w:pStyle w:val="Default"/>
        <w:ind w:left="10" w:right="4" w:hanging="15"/>
        <w:jc w:val="both"/>
        <w:rPr>
          <w:rFonts w:ascii="Times New Roman" w:hAnsi="Times New Roman" w:cs="Times New Roman"/>
          <w:b/>
          <w:bCs/>
          <w:u w:val="single"/>
        </w:rPr>
      </w:pPr>
    </w:p>
    <w:p w14:paraId="68045056" w14:textId="38CEE01D" w:rsidR="007C2074" w:rsidRPr="008320F3" w:rsidRDefault="00BC521B">
      <w:pPr>
        <w:pStyle w:val="Default"/>
        <w:numPr>
          <w:ilvl w:val="0"/>
          <w:numId w:val="46"/>
        </w:numPr>
        <w:ind w:right="4"/>
        <w:jc w:val="both"/>
        <w:rPr>
          <w:rFonts w:ascii="Times New Roman" w:hAnsi="Times New Roman" w:cs="Times New Roman"/>
        </w:rPr>
      </w:pPr>
      <w:r w:rsidRPr="008320F3">
        <w:rPr>
          <w:rFonts w:ascii="Times New Roman" w:hAnsi="Times New Roman" w:cs="Times New Roman"/>
        </w:rPr>
        <w:t xml:space="preserve">Ai fini dell’applicazione delle disposizioni contenute nel presente Regolamento, si </w:t>
      </w:r>
      <w:r w:rsidR="008320F3" w:rsidRPr="008320F3">
        <w:rPr>
          <w:rFonts w:ascii="Times New Roman" w:hAnsi="Times New Roman" w:cs="Times New Roman"/>
        </w:rPr>
        <w:t>specificano le s</w:t>
      </w:r>
      <w:r w:rsidRPr="008320F3">
        <w:rPr>
          <w:rFonts w:ascii="Times New Roman" w:hAnsi="Times New Roman" w:cs="Times New Roman"/>
        </w:rPr>
        <w:t>eguenti definizioni:</w:t>
      </w:r>
    </w:p>
    <w:p w14:paraId="50E1A52E" w14:textId="77777777" w:rsidR="007C2074" w:rsidRPr="00BC521B" w:rsidRDefault="007C2074" w:rsidP="00BC521B">
      <w:pPr>
        <w:pStyle w:val="Default"/>
        <w:ind w:right="4"/>
        <w:jc w:val="both"/>
        <w:rPr>
          <w:rFonts w:ascii="Times New Roman" w:hAnsi="Times New Roman" w:cs="Times New Roman"/>
          <w:u w:val="single"/>
        </w:rPr>
      </w:pPr>
    </w:p>
    <w:p w14:paraId="474CFB37" w14:textId="77777777" w:rsidR="0051400A" w:rsidRPr="007333BF" w:rsidRDefault="0051400A" w:rsidP="0051400A">
      <w:pPr>
        <w:pStyle w:val="Default"/>
        <w:ind w:left="10" w:right="4" w:hanging="15"/>
        <w:jc w:val="both"/>
        <w:rPr>
          <w:rFonts w:ascii="Times New Roman" w:eastAsia="Times New Roman" w:hAnsi="Times New Roman" w:cs="Times New Roman"/>
          <w:lang w:eastAsia="it-IT"/>
        </w:rPr>
      </w:pPr>
      <w:r w:rsidRPr="007333BF">
        <w:rPr>
          <w:rFonts w:ascii="Times New Roman" w:hAnsi="Times New Roman" w:cs="Times New Roman"/>
          <w:b/>
          <w:bCs/>
          <w:u w:val="single"/>
        </w:rPr>
        <w:t xml:space="preserve">Rifiuto </w:t>
      </w:r>
      <w:r w:rsidRPr="007333BF">
        <w:rPr>
          <w:rFonts w:ascii="Times New Roman" w:hAnsi="Times New Roman" w:cs="Times New Roman"/>
        </w:rPr>
        <w:t xml:space="preserve">: </w:t>
      </w:r>
      <w:r w:rsidRPr="007333BF">
        <w:rPr>
          <w:rFonts w:ascii="Times New Roman" w:eastAsia="Times New Roman" w:hAnsi="Times New Roman" w:cs="Times New Roman"/>
          <w:lang w:eastAsia="it-IT"/>
        </w:rPr>
        <w:t>qualsiasi sostanza od oggetto di cui il detentore si disfi o abbia intenzione di disfarsi o abbia l’obbligo di disfarsi ai sensi dell’art. 183, comma 1, lett. a), del decreto legislativo 3 aprile 2006, n. 152.</w:t>
      </w:r>
    </w:p>
    <w:p w14:paraId="614ADBC3" w14:textId="77777777" w:rsidR="001C465F" w:rsidRDefault="001C465F" w:rsidP="0051400A">
      <w:pPr>
        <w:pStyle w:val="Default"/>
        <w:ind w:left="10" w:right="4" w:hanging="15"/>
        <w:jc w:val="both"/>
        <w:rPr>
          <w:rFonts w:ascii="Times New Roman" w:eastAsia="Times New Roman" w:hAnsi="Times New Roman" w:cs="Times New Roman"/>
          <w:lang w:eastAsia="it-IT"/>
        </w:rPr>
      </w:pPr>
    </w:p>
    <w:p w14:paraId="559426B2" w14:textId="77777777" w:rsidR="000624B2" w:rsidRDefault="000624B2" w:rsidP="0051400A">
      <w:pPr>
        <w:pStyle w:val="Default"/>
        <w:ind w:left="10" w:right="4" w:hanging="15"/>
        <w:jc w:val="both"/>
        <w:rPr>
          <w:rFonts w:ascii="Times New Roman" w:eastAsia="Times New Roman" w:hAnsi="Times New Roman" w:cs="Times New Roman"/>
          <w:lang w:eastAsia="it-IT"/>
        </w:rPr>
      </w:pPr>
    </w:p>
    <w:p w14:paraId="7CCFE966" w14:textId="77777777" w:rsidR="008320F3" w:rsidRPr="007333BF" w:rsidRDefault="008320F3" w:rsidP="0051400A">
      <w:pPr>
        <w:pStyle w:val="Default"/>
        <w:ind w:left="10" w:right="4" w:hanging="15"/>
        <w:jc w:val="both"/>
        <w:rPr>
          <w:rFonts w:ascii="Times New Roman" w:eastAsia="Times New Roman" w:hAnsi="Times New Roman" w:cs="Times New Roman"/>
          <w:lang w:eastAsia="it-IT"/>
        </w:rPr>
      </w:pPr>
    </w:p>
    <w:p w14:paraId="6F4E4E89" w14:textId="77777777" w:rsidR="0051400A" w:rsidRPr="007333BF" w:rsidRDefault="0051400A">
      <w:pPr>
        <w:pStyle w:val="Default"/>
        <w:numPr>
          <w:ilvl w:val="1"/>
          <w:numId w:val="14"/>
        </w:numPr>
        <w:jc w:val="both"/>
        <w:rPr>
          <w:rFonts w:ascii="Times New Roman" w:hAnsi="Times New Roman" w:cs="Times New Roman"/>
        </w:rPr>
      </w:pPr>
      <w:r w:rsidRPr="007333BF">
        <w:rPr>
          <w:rFonts w:ascii="Times New Roman" w:hAnsi="Times New Roman" w:cs="Times New Roman"/>
          <w:b/>
          <w:bCs/>
          <w:u w:val="single"/>
        </w:rPr>
        <w:lastRenderedPageBreak/>
        <w:t xml:space="preserve">Rifiuto urbano </w:t>
      </w:r>
      <w:r w:rsidRPr="007333BF">
        <w:rPr>
          <w:rFonts w:ascii="Times New Roman" w:hAnsi="Times New Roman" w:cs="Times New Roman"/>
        </w:rPr>
        <w:t>:</w:t>
      </w:r>
    </w:p>
    <w:p w14:paraId="2A27CAA4" w14:textId="77777777" w:rsidR="00E815C1" w:rsidRPr="007333BF" w:rsidRDefault="00E815C1">
      <w:pPr>
        <w:pStyle w:val="Default"/>
        <w:numPr>
          <w:ilvl w:val="1"/>
          <w:numId w:val="14"/>
        </w:numPr>
        <w:jc w:val="both"/>
        <w:rPr>
          <w:rFonts w:ascii="Times New Roman" w:hAnsi="Times New Roman" w:cs="Times New Roman"/>
        </w:rPr>
      </w:pPr>
    </w:p>
    <w:p w14:paraId="5395CC92" w14:textId="77777777" w:rsidR="0051400A" w:rsidRPr="007333BF" w:rsidRDefault="0051400A">
      <w:pPr>
        <w:pStyle w:val="Default"/>
        <w:numPr>
          <w:ilvl w:val="0"/>
          <w:numId w:val="15"/>
        </w:numPr>
        <w:ind w:right="4"/>
        <w:jc w:val="both"/>
        <w:rPr>
          <w:rFonts w:ascii="Times New Roman" w:hAnsi="Times New Roman" w:cs="Times New Roman"/>
        </w:rPr>
      </w:pPr>
      <w:r w:rsidRPr="007333BF">
        <w:rPr>
          <w:rFonts w:ascii="Times New Roman" w:hAnsi="Times New Roman" w:cs="Times New Roman"/>
        </w:rPr>
        <w:t>rifiuti domestici indifferenziati e da raccolta differenziata, ivi compresi: carta e cartone, vetro, metalli, plastica, rifiuti organici, legno, tessili, imballaggi, rifiuti di apparecchiature elettriche ed elettroniche, rifiuti di pile e accumulatori e rifiuti ingombranti, ivi compresi materassi e mobili;</w:t>
      </w:r>
    </w:p>
    <w:p w14:paraId="34D5D275" w14:textId="77777777" w:rsidR="0051400A" w:rsidRPr="007333BF" w:rsidRDefault="0051400A" w:rsidP="0051400A">
      <w:pPr>
        <w:pStyle w:val="Default"/>
        <w:ind w:right="4" w:hanging="15"/>
        <w:jc w:val="both"/>
        <w:rPr>
          <w:rFonts w:ascii="Times New Roman" w:hAnsi="Times New Roman" w:cs="Times New Roman"/>
        </w:rPr>
      </w:pPr>
    </w:p>
    <w:p w14:paraId="09F7AF0B" w14:textId="77777777" w:rsidR="0051400A" w:rsidRPr="007333BF" w:rsidRDefault="0051400A">
      <w:pPr>
        <w:pStyle w:val="Default"/>
        <w:numPr>
          <w:ilvl w:val="0"/>
          <w:numId w:val="15"/>
        </w:numPr>
        <w:ind w:right="4"/>
        <w:jc w:val="both"/>
        <w:rPr>
          <w:rFonts w:ascii="Times New Roman" w:hAnsi="Times New Roman" w:cs="Times New Roman"/>
        </w:rPr>
      </w:pPr>
      <w:r w:rsidRPr="007333BF">
        <w:rPr>
          <w:rFonts w:ascii="Times New Roman" w:hAnsi="Times New Roman" w:cs="Times New Roman"/>
        </w:rPr>
        <w:t>rifiuti indifferenziati e da raccolta differenziata provenienti da altre fonti che sono simili per natura e composizione ai rifiuti domestici indicati nell'Allegato 1 prodotti dalle attività riportate nell'Allegato 2;</w:t>
      </w:r>
    </w:p>
    <w:p w14:paraId="7E02F8FB" w14:textId="77777777" w:rsidR="0051400A" w:rsidRPr="007333BF" w:rsidRDefault="0051400A" w:rsidP="0051400A">
      <w:pPr>
        <w:pStyle w:val="Default"/>
        <w:ind w:right="4" w:hanging="15"/>
        <w:jc w:val="both"/>
        <w:rPr>
          <w:rFonts w:ascii="Times New Roman" w:hAnsi="Times New Roman" w:cs="Times New Roman"/>
        </w:rPr>
      </w:pPr>
    </w:p>
    <w:p w14:paraId="5316BA08" w14:textId="77777777" w:rsidR="0051400A" w:rsidRPr="007333BF" w:rsidRDefault="0051400A">
      <w:pPr>
        <w:pStyle w:val="Default"/>
        <w:numPr>
          <w:ilvl w:val="0"/>
          <w:numId w:val="15"/>
        </w:numPr>
        <w:ind w:right="4"/>
        <w:jc w:val="both"/>
        <w:rPr>
          <w:rFonts w:ascii="Times New Roman" w:hAnsi="Times New Roman" w:cs="Times New Roman"/>
        </w:rPr>
      </w:pPr>
      <w:r w:rsidRPr="007333BF">
        <w:rPr>
          <w:rFonts w:ascii="Times New Roman" w:hAnsi="Times New Roman" w:cs="Times New Roman"/>
        </w:rPr>
        <w:t>rifiuti provenienti dallo spazzamento delle strade e dallo svuotamento dei cestini portarifiuti;</w:t>
      </w:r>
    </w:p>
    <w:p w14:paraId="29EBA0B2" w14:textId="77777777" w:rsidR="0051400A" w:rsidRPr="007333BF" w:rsidRDefault="0051400A" w:rsidP="0051400A">
      <w:pPr>
        <w:pStyle w:val="Default"/>
        <w:ind w:right="4" w:hanging="15"/>
        <w:jc w:val="both"/>
        <w:rPr>
          <w:rFonts w:ascii="Times New Roman" w:hAnsi="Times New Roman" w:cs="Times New Roman"/>
        </w:rPr>
      </w:pPr>
    </w:p>
    <w:p w14:paraId="4F8093B2" w14:textId="77777777" w:rsidR="0051400A" w:rsidRPr="007333BF" w:rsidRDefault="0051400A">
      <w:pPr>
        <w:pStyle w:val="Default"/>
        <w:numPr>
          <w:ilvl w:val="0"/>
          <w:numId w:val="15"/>
        </w:numPr>
        <w:ind w:right="4"/>
        <w:jc w:val="both"/>
        <w:rPr>
          <w:rFonts w:ascii="Times New Roman" w:hAnsi="Times New Roman" w:cs="Times New Roman"/>
        </w:rPr>
      </w:pPr>
      <w:r w:rsidRPr="007333BF">
        <w:rPr>
          <w:rFonts w:ascii="Times New Roman" w:hAnsi="Times New Roman" w:cs="Times New Roman"/>
        </w:rPr>
        <w:t>rifiuti di qualunque natura o provenienza, giacenti sulle strade ed aree pubbliche o sulle strade ed aree private comunque soggette ad uso pubblico o sulle spiagge marittime e lacuali e sulle rive dei corsi d'acqua;</w:t>
      </w:r>
    </w:p>
    <w:p w14:paraId="12AEF500" w14:textId="77777777" w:rsidR="0051400A" w:rsidRPr="007333BF" w:rsidRDefault="0051400A" w:rsidP="0051400A">
      <w:pPr>
        <w:pStyle w:val="Default"/>
        <w:ind w:right="4" w:hanging="15"/>
        <w:jc w:val="both"/>
        <w:rPr>
          <w:rFonts w:ascii="Times New Roman" w:hAnsi="Times New Roman" w:cs="Times New Roman"/>
        </w:rPr>
      </w:pPr>
    </w:p>
    <w:p w14:paraId="5CF9B29A" w14:textId="77777777" w:rsidR="0051400A" w:rsidRPr="007333BF" w:rsidRDefault="0051400A">
      <w:pPr>
        <w:pStyle w:val="Default"/>
        <w:numPr>
          <w:ilvl w:val="0"/>
          <w:numId w:val="15"/>
        </w:numPr>
        <w:ind w:right="4"/>
        <w:jc w:val="both"/>
        <w:rPr>
          <w:rFonts w:ascii="Times New Roman" w:hAnsi="Times New Roman" w:cs="Times New Roman"/>
        </w:rPr>
      </w:pPr>
      <w:r w:rsidRPr="007333BF">
        <w:rPr>
          <w:rFonts w:ascii="Times New Roman" w:hAnsi="Times New Roman" w:cs="Times New Roman"/>
        </w:rPr>
        <w:t>rifiuti della manutenzione del verde pubblico, come foglie, sfalci d'erba e potature di alberi, nonché i rifiuti risultanti dalla pulizia dei mercati;</w:t>
      </w:r>
    </w:p>
    <w:p w14:paraId="7245A139" w14:textId="77777777" w:rsidR="00E815C1" w:rsidRPr="007333BF" w:rsidRDefault="00E815C1" w:rsidP="00E815C1">
      <w:pPr>
        <w:autoSpaceDE w:val="0"/>
        <w:autoSpaceDN w:val="0"/>
        <w:adjustRightInd w:val="0"/>
        <w:spacing w:after="0" w:line="240" w:lineRule="auto"/>
        <w:rPr>
          <w:rFonts w:ascii="Times New Roman" w:hAnsi="Times New Roman" w:cs="Times New Roman"/>
          <w:color w:val="000000"/>
          <w:sz w:val="24"/>
          <w:szCs w:val="24"/>
        </w:rPr>
      </w:pPr>
    </w:p>
    <w:p w14:paraId="7446FB65" w14:textId="77777777" w:rsidR="00E815C1" w:rsidRPr="007333BF" w:rsidRDefault="00E815C1">
      <w:pPr>
        <w:pStyle w:val="Paragrafoelenco"/>
        <w:numPr>
          <w:ilvl w:val="0"/>
          <w:numId w:val="15"/>
        </w:numPr>
        <w:autoSpaceDE w:val="0"/>
        <w:autoSpaceDN w:val="0"/>
        <w:adjustRightInd w:val="0"/>
        <w:spacing w:after="0" w:line="240" w:lineRule="auto"/>
        <w:ind w:right="4"/>
        <w:jc w:val="both"/>
        <w:rPr>
          <w:rFonts w:ascii="Times New Roman" w:hAnsi="Times New Roman" w:cs="Times New Roman"/>
          <w:color w:val="000000"/>
          <w:sz w:val="24"/>
          <w:szCs w:val="24"/>
        </w:rPr>
      </w:pPr>
      <w:r w:rsidRPr="007333BF">
        <w:rPr>
          <w:rFonts w:ascii="Times New Roman" w:hAnsi="Times New Roman" w:cs="Times New Roman"/>
          <w:color w:val="000000"/>
          <w:sz w:val="24"/>
          <w:szCs w:val="24"/>
        </w:rPr>
        <w:t>rifiuti provenienti da aree cimiteriali, esumazioni ed estumulazioni, nonché gli altri rifiuti provenienti da attività cimiteriale diversi da quelli di cui ai punti c, d, e.</w:t>
      </w:r>
    </w:p>
    <w:p w14:paraId="22DA55ED" w14:textId="77777777" w:rsidR="001C465F" w:rsidRPr="007333BF" w:rsidRDefault="001C465F" w:rsidP="001C465F">
      <w:pPr>
        <w:pStyle w:val="Paragrafoelenco"/>
        <w:rPr>
          <w:rFonts w:ascii="Times New Roman" w:hAnsi="Times New Roman" w:cs="Times New Roman"/>
          <w:color w:val="000000"/>
          <w:sz w:val="24"/>
          <w:szCs w:val="24"/>
        </w:rPr>
      </w:pPr>
    </w:p>
    <w:p w14:paraId="54CBA088" w14:textId="77777777" w:rsidR="001C465F" w:rsidRPr="007333BF" w:rsidRDefault="001C465F" w:rsidP="001C465F">
      <w:pPr>
        <w:pStyle w:val="Paragrafoelenco"/>
        <w:autoSpaceDE w:val="0"/>
        <w:autoSpaceDN w:val="0"/>
        <w:adjustRightInd w:val="0"/>
        <w:spacing w:after="0" w:line="240" w:lineRule="auto"/>
        <w:ind w:left="369" w:right="4"/>
        <w:jc w:val="both"/>
        <w:rPr>
          <w:rFonts w:ascii="Times New Roman" w:hAnsi="Times New Roman" w:cs="Times New Roman"/>
          <w:color w:val="000000"/>
          <w:sz w:val="24"/>
          <w:szCs w:val="24"/>
        </w:rPr>
      </w:pPr>
    </w:p>
    <w:p w14:paraId="62273CE9" w14:textId="77777777" w:rsidR="00985D23" w:rsidRPr="007333BF" w:rsidRDefault="00985D23">
      <w:pPr>
        <w:pStyle w:val="Default"/>
        <w:numPr>
          <w:ilvl w:val="1"/>
          <w:numId w:val="16"/>
        </w:numPr>
        <w:spacing w:before="3"/>
        <w:jc w:val="both"/>
        <w:rPr>
          <w:rFonts w:ascii="Times New Roman" w:hAnsi="Times New Roman" w:cs="Times New Roman"/>
        </w:rPr>
      </w:pPr>
      <w:r w:rsidRPr="007333BF">
        <w:rPr>
          <w:rFonts w:ascii="Times New Roman" w:hAnsi="Times New Roman" w:cs="Times New Roman"/>
          <w:b/>
          <w:bCs/>
          <w:u w:val="single"/>
        </w:rPr>
        <w:t xml:space="preserve">Rifiuto speciale </w:t>
      </w:r>
      <w:r w:rsidRPr="007333BF">
        <w:rPr>
          <w:rFonts w:ascii="Times New Roman" w:hAnsi="Times New Roman" w:cs="Times New Roman"/>
        </w:rPr>
        <w:t>:</w:t>
      </w:r>
    </w:p>
    <w:p w14:paraId="1658B427" w14:textId="77777777" w:rsidR="00985D23" w:rsidRPr="007333BF" w:rsidRDefault="00985D23">
      <w:pPr>
        <w:pStyle w:val="Default"/>
        <w:numPr>
          <w:ilvl w:val="1"/>
          <w:numId w:val="16"/>
        </w:numPr>
        <w:spacing w:before="3"/>
        <w:jc w:val="both"/>
        <w:rPr>
          <w:rFonts w:ascii="Times New Roman" w:hAnsi="Times New Roman" w:cs="Times New Roman"/>
        </w:rPr>
      </w:pPr>
    </w:p>
    <w:p w14:paraId="6403F928" w14:textId="77777777" w:rsidR="00985D23" w:rsidRPr="007333BF" w:rsidRDefault="00985D23">
      <w:pPr>
        <w:pStyle w:val="Default"/>
        <w:numPr>
          <w:ilvl w:val="0"/>
          <w:numId w:val="17"/>
        </w:numPr>
        <w:ind w:right="4"/>
        <w:jc w:val="both"/>
        <w:rPr>
          <w:rFonts w:ascii="Times New Roman" w:hAnsi="Times New Roman" w:cs="Times New Roman"/>
        </w:rPr>
      </w:pPr>
      <w:r w:rsidRPr="007333BF">
        <w:rPr>
          <w:rFonts w:ascii="Times New Roman" w:hAnsi="Times New Roman" w:cs="Times New Roman"/>
        </w:rPr>
        <w:t>rifiuti prodotti nell'ambito delle attività agricole, agroindustriali e della silvicoltura, ai sensi e per gli effetti dell'art. 2135 del codice civile, e della pesca;</w:t>
      </w:r>
    </w:p>
    <w:p w14:paraId="077A6E31" w14:textId="77777777" w:rsidR="00985D23" w:rsidRPr="007333BF" w:rsidRDefault="00985D23" w:rsidP="00985D23">
      <w:pPr>
        <w:pStyle w:val="Default"/>
        <w:ind w:right="4" w:hanging="15"/>
        <w:jc w:val="both"/>
        <w:rPr>
          <w:rFonts w:ascii="Times New Roman" w:hAnsi="Times New Roman" w:cs="Times New Roman"/>
        </w:rPr>
      </w:pPr>
    </w:p>
    <w:p w14:paraId="7EE20E89" w14:textId="77777777" w:rsidR="00985D23" w:rsidRPr="007333BF" w:rsidRDefault="00985D23">
      <w:pPr>
        <w:pStyle w:val="Default"/>
        <w:numPr>
          <w:ilvl w:val="0"/>
          <w:numId w:val="17"/>
        </w:numPr>
        <w:ind w:right="4"/>
        <w:jc w:val="both"/>
        <w:rPr>
          <w:rFonts w:ascii="Times New Roman" w:hAnsi="Times New Roman" w:cs="Times New Roman"/>
        </w:rPr>
      </w:pPr>
      <w:r w:rsidRPr="007333BF">
        <w:rPr>
          <w:rFonts w:ascii="Times New Roman" w:hAnsi="Times New Roman" w:cs="Times New Roman"/>
        </w:rPr>
        <w:t>rifiuti prodotti dalle attività di costruzione e demolizione, nonché i rifiuti che derivano dalle attività di scavo, fermo restando quanto disposto dall'art. 184 bis del D. Lgs. 152/2006;</w:t>
      </w:r>
    </w:p>
    <w:p w14:paraId="41549B93" w14:textId="0610CFFE" w:rsidR="00985D23" w:rsidRPr="007333BF" w:rsidRDefault="004B2CCD" w:rsidP="00985D23">
      <w:pPr>
        <w:pStyle w:val="Default"/>
        <w:ind w:right="4" w:hanging="15"/>
        <w:jc w:val="both"/>
        <w:rPr>
          <w:rFonts w:ascii="Times New Roman" w:hAnsi="Times New Roman" w:cs="Times New Roman"/>
        </w:rPr>
      </w:pPr>
      <w:r w:rsidRPr="007333BF">
        <w:rPr>
          <w:rFonts w:ascii="Times New Roman" w:hAnsi="Times New Roman" w:cs="Times New Roman"/>
        </w:rPr>
        <w:t xml:space="preserve">                                                                        </w:t>
      </w:r>
    </w:p>
    <w:p w14:paraId="65E12F57" w14:textId="77777777" w:rsidR="00985D23" w:rsidRPr="007333BF" w:rsidRDefault="00985D23">
      <w:pPr>
        <w:pStyle w:val="Default"/>
        <w:numPr>
          <w:ilvl w:val="0"/>
          <w:numId w:val="17"/>
        </w:numPr>
        <w:jc w:val="both"/>
        <w:rPr>
          <w:rFonts w:ascii="Times New Roman" w:hAnsi="Times New Roman" w:cs="Times New Roman"/>
        </w:rPr>
      </w:pPr>
      <w:r w:rsidRPr="007333BF">
        <w:rPr>
          <w:rFonts w:ascii="Times New Roman" w:hAnsi="Times New Roman" w:cs="Times New Roman"/>
        </w:rPr>
        <w:t>rifiuti prodotti nell'ambito delle lavorazioni industriali se diversi dai rifiuti urbani;</w:t>
      </w:r>
    </w:p>
    <w:p w14:paraId="0AE20DC0" w14:textId="77777777" w:rsidR="00985D23" w:rsidRPr="007333BF" w:rsidRDefault="00985D23" w:rsidP="00985D23">
      <w:pPr>
        <w:pStyle w:val="Default"/>
        <w:ind w:hanging="15"/>
        <w:jc w:val="both"/>
        <w:rPr>
          <w:rFonts w:ascii="Times New Roman" w:hAnsi="Times New Roman" w:cs="Times New Roman"/>
        </w:rPr>
      </w:pPr>
    </w:p>
    <w:p w14:paraId="1D363CDE" w14:textId="77777777" w:rsidR="00985D23" w:rsidRPr="007333BF" w:rsidRDefault="00985D23">
      <w:pPr>
        <w:pStyle w:val="Default"/>
        <w:numPr>
          <w:ilvl w:val="0"/>
          <w:numId w:val="17"/>
        </w:numPr>
        <w:jc w:val="both"/>
        <w:rPr>
          <w:rFonts w:ascii="Times New Roman" w:hAnsi="Times New Roman" w:cs="Times New Roman"/>
        </w:rPr>
      </w:pPr>
      <w:r w:rsidRPr="007333BF">
        <w:rPr>
          <w:rFonts w:ascii="Times New Roman" w:hAnsi="Times New Roman" w:cs="Times New Roman"/>
        </w:rPr>
        <w:t>rifiuti prodotti nell'ambito delle lavorazioni artigianali se diversi dai rifiuti urbani;</w:t>
      </w:r>
    </w:p>
    <w:p w14:paraId="44C9DA61" w14:textId="77777777" w:rsidR="00985D23" w:rsidRPr="007333BF" w:rsidRDefault="00985D23" w:rsidP="00985D23">
      <w:pPr>
        <w:pStyle w:val="Default"/>
        <w:ind w:hanging="15"/>
        <w:jc w:val="both"/>
        <w:rPr>
          <w:rFonts w:ascii="Times New Roman" w:hAnsi="Times New Roman" w:cs="Times New Roman"/>
        </w:rPr>
      </w:pPr>
    </w:p>
    <w:p w14:paraId="0ECB8AE4" w14:textId="77777777" w:rsidR="00985D23" w:rsidRPr="007333BF" w:rsidRDefault="00985D23">
      <w:pPr>
        <w:pStyle w:val="Default"/>
        <w:numPr>
          <w:ilvl w:val="0"/>
          <w:numId w:val="17"/>
        </w:numPr>
        <w:jc w:val="both"/>
        <w:rPr>
          <w:rFonts w:ascii="Times New Roman" w:hAnsi="Times New Roman" w:cs="Times New Roman"/>
        </w:rPr>
      </w:pPr>
      <w:r w:rsidRPr="007333BF">
        <w:rPr>
          <w:rFonts w:ascii="Times New Roman" w:hAnsi="Times New Roman" w:cs="Times New Roman"/>
        </w:rPr>
        <w:t>rifiuti prodotti nell'ambito delle attività commerciali se diversi dai rifiuti urbani;</w:t>
      </w:r>
    </w:p>
    <w:p w14:paraId="319C0387" w14:textId="77777777" w:rsidR="00985D23" w:rsidRPr="007333BF" w:rsidRDefault="00985D23" w:rsidP="00985D23">
      <w:pPr>
        <w:pStyle w:val="Default"/>
        <w:ind w:hanging="15"/>
        <w:jc w:val="both"/>
        <w:rPr>
          <w:rFonts w:ascii="Times New Roman" w:hAnsi="Times New Roman" w:cs="Times New Roman"/>
        </w:rPr>
      </w:pPr>
    </w:p>
    <w:p w14:paraId="49401C72" w14:textId="77777777" w:rsidR="00985D23" w:rsidRPr="007333BF" w:rsidRDefault="00985D23">
      <w:pPr>
        <w:pStyle w:val="Default"/>
        <w:numPr>
          <w:ilvl w:val="0"/>
          <w:numId w:val="17"/>
        </w:numPr>
        <w:jc w:val="both"/>
        <w:rPr>
          <w:rFonts w:ascii="Times New Roman" w:hAnsi="Times New Roman" w:cs="Times New Roman"/>
        </w:rPr>
      </w:pPr>
      <w:r w:rsidRPr="007333BF">
        <w:rPr>
          <w:rFonts w:ascii="Times New Roman" w:hAnsi="Times New Roman" w:cs="Times New Roman"/>
        </w:rPr>
        <w:t>rifiuti prodotti nell'ambito delle attività di servizio se diversi dai rifiuti urbani;</w:t>
      </w:r>
    </w:p>
    <w:p w14:paraId="3B90296A" w14:textId="77777777" w:rsidR="00985D23" w:rsidRPr="007333BF" w:rsidRDefault="00985D23" w:rsidP="00985D23">
      <w:pPr>
        <w:pStyle w:val="Default"/>
        <w:ind w:hanging="15"/>
        <w:jc w:val="both"/>
        <w:rPr>
          <w:rFonts w:ascii="Times New Roman" w:hAnsi="Times New Roman" w:cs="Times New Roman"/>
        </w:rPr>
      </w:pPr>
    </w:p>
    <w:p w14:paraId="2491A5D8" w14:textId="77777777" w:rsidR="00985D23" w:rsidRPr="007333BF" w:rsidRDefault="00985D23">
      <w:pPr>
        <w:pStyle w:val="Default"/>
        <w:numPr>
          <w:ilvl w:val="0"/>
          <w:numId w:val="17"/>
        </w:numPr>
        <w:ind w:right="4"/>
        <w:jc w:val="both"/>
        <w:rPr>
          <w:rFonts w:ascii="Times New Roman" w:hAnsi="Times New Roman" w:cs="Times New Roman"/>
        </w:rPr>
      </w:pPr>
      <w:r w:rsidRPr="007333BF">
        <w:rPr>
          <w:rFonts w:ascii="Times New Roman" w:hAnsi="Times New Roman" w:cs="Times New Roman"/>
        </w:rPr>
        <w:t>rifiuti derivanti dall'attività di recupero e smaltimento di rifiuti, i fanghi prodotti dalla potabilizzazione e da altri trattamenti delle acque e dalla depurazione delle acque reflue, nonché i rifiuti da abbattimento di fumi, dalle fosse settiche e dalle reti fognarie;</w:t>
      </w:r>
    </w:p>
    <w:p w14:paraId="02941D40" w14:textId="77777777" w:rsidR="00985D23" w:rsidRPr="007333BF" w:rsidRDefault="00985D23" w:rsidP="00985D23">
      <w:pPr>
        <w:pStyle w:val="Default"/>
        <w:ind w:right="4" w:hanging="15"/>
        <w:jc w:val="both"/>
        <w:rPr>
          <w:rFonts w:ascii="Times New Roman" w:hAnsi="Times New Roman" w:cs="Times New Roman"/>
        </w:rPr>
      </w:pPr>
    </w:p>
    <w:p w14:paraId="0732C232" w14:textId="77777777" w:rsidR="00985D23" w:rsidRPr="007333BF" w:rsidRDefault="00985D23">
      <w:pPr>
        <w:pStyle w:val="Default"/>
        <w:numPr>
          <w:ilvl w:val="0"/>
          <w:numId w:val="17"/>
        </w:numPr>
        <w:ind w:right="4"/>
        <w:jc w:val="both"/>
        <w:rPr>
          <w:rFonts w:ascii="Times New Roman" w:hAnsi="Times New Roman" w:cs="Times New Roman"/>
        </w:rPr>
      </w:pPr>
      <w:r w:rsidRPr="007333BF">
        <w:rPr>
          <w:rFonts w:ascii="Times New Roman" w:hAnsi="Times New Roman" w:cs="Times New Roman"/>
        </w:rPr>
        <w:t>rifiuti derivanti da attività sanitarie se diversi da quelli all'art. 183, comma 1, lettera b-ter) del D. Lgs. 152/2006;</w:t>
      </w:r>
    </w:p>
    <w:p w14:paraId="4150B682" w14:textId="77777777" w:rsidR="00985D23" w:rsidRPr="007333BF" w:rsidRDefault="00985D23" w:rsidP="00985D23">
      <w:pPr>
        <w:pStyle w:val="Default"/>
        <w:ind w:right="4" w:hanging="15"/>
        <w:jc w:val="both"/>
        <w:rPr>
          <w:rFonts w:ascii="Times New Roman" w:hAnsi="Times New Roman" w:cs="Times New Roman"/>
        </w:rPr>
      </w:pPr>
    </w:p>
    <w:p w14:paraId="5076687E" w14:textId="77777777" w:rsidR="00985D23" w:rsidRPr="007333BF" w:rsidRDefault="00985D23">
      <w:pPr>
        <w:pStyle w:val="Default"/>
        <w:numPr>
          <w:ilvl w:val="0"/>
          <w:numId w:val="17"/>
        </w:numPr>
        <w:jc w:val="both"/>
        <w:rPr>
          <w:rFonts w:ascii="Times New Roman" w:hAnsi="Times New Roman" w:cs="Times New Roman"/>
        </w:rPr>
      </w:pPr>
      <w:r w:rsidRPr="007333BF">
        <w:rPr>
          <w:rFonts w:ascii="Times New Roman" w:hAnsi="Times New Roman" w:cs="Times New Roman"/>
        </w:rPr>
        <w:t>veicoli fuori uso.</w:t>
      </w:r>
    </w:p>
    <w:p w14:paraId="69937B12" w14:textId="77777777" w:rsidR="00712D2E" w:rsidRPr="004B2CCD" w:rsidRDefault="00712D2E" w:rsidP="00712D2E">
      <w:pPr>
        <w:pStyle w:val="Default"/>
        <w:rPr>
          <w:rFonts w:ascii="Times New Roman" w:hAnsi="Times New Roman" w:cs="Times New Roman"/>
          <w:sz w:val="28"/>
          <w:szCs w:val="28"/>
        </w:rPr>
      </w:pPr>
      <w:r w:rsidRPr="004B2CCD">
        <w:rPr>
          <w:rFonts w:ascii="Times New Roman" w:hAnsi="Times New Roman" w:cs="Times New Roman"/>
          <w:sz w:val="28"/>
          <w:szCs w:val="28"/>
        </w:rPr>
        <w:t xml:space="preserve">                                                     </w:t>
      </w:r>
    </w:p>
    <w:p w14:paraId="59E53E73" w14:textId="77777777" w:rsidR="00712D2E" w:rsidRPr="007333BF" w:rsidRDefault="00080226" w:rsidP="00712D2E">
      <w:pPr>
        <w:pStyle w:val="Default"/>
        <w:ind w:left="10" w:hanging="15"/>
        <w:jc w:val="both"/>
        <w:rPr>
          <w:rFonts w:ascii="Times New Roman" w:hAnsi="Times New Roman" w:cs="Times New Roman"/>
        </w:rPr>
      </w:pPr>
      <w:r w:rsidRPr="007333BF">
        <w:rPr>
          <w:rFonts w:ascii="Times New Roman" w:hAnsi="Times New Roman" w:cs="Times New Roman"/>
          <w:b/>
          <w:bCs/>
          <w:u w:val="single"/>
        </w:rPr>
        <w:t>G</w:t>
      </w:r>
      <w:r w:rsidR="00712D2E" w:rsidRPr="007333BF">
        <w:rPr>
          <w:rFonts w:ascii="Times New Roman" w:hAnsi="Times New Roman" w:cs="Times New Roman"/>
          <w:b/>
          <w:bCs/>
          <w:u w:val="single"/>
        </w:rPr>
        <w:t xml:space="preserve">estore </w:t>
      </w:r>
      <w:r w:rsidR="00712D2E" w:rsidRPr="007333BF">
        <w:rPr>
          <w:rFonts w:ascii="Times New Roman" w:hAnsi="Times New Roman" w:cs="Times New Roman"/>
        </w:rPr>
        <w:t>: il soggetto affidatario del servizio di gestione dei rifiuti;</w:t>
      </w:r>
    </w:p>
    <w:p w14:paraId="4A99A49C" w14:textId="039862BE" w:rsidR="00712D2E" w:rsidRPr="007333BF" w:rsidRDefault="00493169" w:rsidP="00712D2E">
      <w:pPr>
        <w:pStyle w:val="Default"/>
        <w:ind w:left="360" w:hanging="360"/>
        <w:jc w:val="both"/>
        <w:rPr>
          <w:rFonts w:ascii="Times New Roman" w:hAnsi="Times New Roman" w:cs="Times New Roman"/>
        </w:rPr>
      </w:pPr>
      <w:r w:rsidRPr="007333BF">
        <w:rPr>
          <w:rFonts w:ascii="Times New Roman" w:hAnsi="Times New Roman" w:cs="Times New Roman"/>
        </w:rPr>
        <w:t xml:space="preserve">                                                                             </w:t>
      </w:r>
    </w:p>
    <w:p w14:paraId="034CBE8E" w14:textId="77777777" w:rsidR="00712D2E" w:rsidRPr="007333BF" w:rsidRDefault="00712D2E" w:rsidP="00712D2E">
      <w:pPr>
        <w:pStyle w:val="Default"/>
        <w:ind w:left="10" w:hanging="15"/>
        <w:jc w:val="both"/>
        <w:rPr>
          <w:rFonts w:ascii="Times New Roman" w:hAnsi="Times New Roman" w:cs="Times New Roman"/>
        </w:rPr>
      </w:pPr>
      <w:r w:rsidRPr="007333BF">
        <w:rPr>
          <w:rFonts w:ascii="Times New Roman" w:hAnsi="Times New Roman" w:cs="Times New Roman"/>
          <w:b/>
          <w:bCs/>
          <w:u w:val="single"/>
        </w:rPr>
        <w:t xml:space="preserve">Detentore </w:t>
      </w:r>
      <w:r w:rsidRPr="007333BF">
        <w:rPr>
          <w:rFonts w:ascii="Times New Roman" w:hAnsi="Times New Roman" w:cs="Times New Roman"/>
        </w:rPr>
        <w:t>: il produttore dei rifiuti o la persona fisica o giuridica che ne è in possesso.</w:t>
      </w:r>
    </w:p>
    <w:p w14:paraId="323704CF" w14:textId="77777777" w:rsidR="00712D2E" w:rsidRPr="004B2CCD" w:rsidRDefault="00712D2E" w:rsidP="00712D2E">
      <w:pPr>
        <w:pStyle w:val="Default"/>
        <w:ind w:left="360" w:hanging="360"/>
        <w:jc w:val="both"/>
        <w:rPr>
          <w:rFonts w:ascii="Times New Roman" w:hAnsi="Times New Roman" w:cs="Times New Roman"/>
          <w:sz w:val="28"/>
          <w:szCs w:val="28"/>
        </w:rPr>
      </w:pPr>
    </w:p>
    <w:p w14:paraId="03C04E06" w14:textId="77777777" w:rsidR="00712D2E" w:rsidRPr="007333BF" w:rsidRDefault="00712D2E" w:rsidP="00712D2E">
      <w:pPr>
        <w:pStyle w:val="Default"/>
        <w:ind w:left="10" w:right="4" w:hanging="15"/>
        <w:jc w:val="both"/>
        <w:rPr>
          <w:rFonts w:ascii="Times New Roman" w:hAnsi="Times New Roman" w:cs="Times New Roman"/>
        </w:rPr>
      </w:pPr>
      <w:r w:rsidRPr="007333BF">
        <w:rPr>
          <w:rFonts w:ascii="Times New Roman" w:hAnsi="Times New Roman" w:cs="Times New Roman"/>
          <w:b/>
          <w:bCs/>
          <w:u w:val="single"/>
        </w:rPr>
        <w:t xml:space="preserve">Raccolta differenziata </w:t>
      </w:r>
      <w:r w:rsidRPr="007333BF">
        <w:rPr>
          <w:rFonts w:ascii="Times New Roman" w:hAnsi="Times New Roman" w:cs="Times New Roman"/>
        </w:rPr>
        <w:t>: la raccolta in cui il flusso dei rifiuti è tenuto separato in base al tipo ed alla natura dei rifiuti al fine di facilitarne il trattamento specifico.</w:t>
      </w:r>
    </w:p>
    <w:p w14:paraId="037DF7FA" w14:textId="77777777" w:rsidR="00712D2E" w:rsidRPr="007333BF" w:rsidRDefault="00712D2E" w:rsidP="00712D2E">
      <w:pPr>
        <w:pStyle w:val="Default"/>
        <w:ind w:left="360" w:right="4" w:hanging="360"/>
        <w:jc w:val="both"/>
        <w:rPr>
          <w:rFonts w:ascii="Times New Roman" w:hAnsi="Times New Roman" w:cs="Times New Roman"/>
        </w:rPr>
      </w:pPr>
    </w:p>
    <w:p w14:paraId="129EE35A" w14:textId="77777777" w:rsidR="00712D2E" w:rsidRPr="007333BF" w:rsidRDefault="00712D2E" w:rsidP="00712D2E">
      <w:pPr>
        <w:pStyle w:val="Default"/>
        <w:ind w:left="10" w:right="4" w:hanging="15"/>
        <w:jc w:val="both"/>
        <w:rPr>
          <w:rFonts w:ascii="Times New Roman" w:hAnsi="Times New Roman" w:cs="Times New Roman"/>
        </w:rPr>
      </w:pPr>
      <w:r w:rsidRPr="007333BF">
        <w:rPr>
          <w:rFonts w:ascii="Times New Roman" w:hAnsi="Times New Roman" w:cs="Times New Roman"/>
          <w:b/>
          <w:bCs/>
          <w:u w:val="single"/>
        </w:rPr>
        <w:t xml:space="preserve">Recupero </w:t>
      </w:r>
      <w:r w:rsidRPr="007333BF">
        <w:rPr>
          <w:rFonts w:ascii="Times New Roman" w:hAnsi="Times New Roman" w:cs="Times New Roman"/>
        </w:rPr>
        <w:t>: qualsiasi operazione il cui principale risultato sia di permettere ai rifiuti di svolgere un ruolo utile sostituendo altri materiali che sarebbero stati altrimenti utilizzati per assolvere una particolare funzione o di prepararli ad assolvere tale funzione, all'interno dell'impianto o nell'economia in generale.</w:t>
      </w:r>
    </w:p>
    <w:p w14:paraId="7484A9A4" w14:textId="77777777" w:rsidR="00712D2E" w:rsidRPr="007333BF" w:rsidRDefault="00712D2E" w:rsidP="00712D2E">
      <w:pPr>
        <w:pStyle w:val="Default"/>
        <w:ind w:left="360" w:right="4" w:hanging="360"/>
        <w:jc w:val="both"/>
        <w:rPr>
          <w:rFonts w:ascii="Times New Roman" w:hAnsi="Times New Roman" w:cs="Times New Roman"/>
        </w:rPr>
      </w:pPr>
    </w:p>
    <w:p w14:paraId="206CF064" w14:textId="77777777" w:rsidR="00712D2E" w:rsidRPr="007333BF" w:rsidRDefault="00712D2E" w:rsidP="00712D2E">
      <w:pPr>
        <w:pStyle w:val="Default"/>
        <w:ind w:left="10" w:right="4" w:hanging="15"/>
        <w:jc w:val="both"/>
        <w:rPr>
          <w:rFonts w:ascii="Times New Roman" w:hAnsi="Times New Roman" w:cs="Times New Roman"/>
        </w:rPr>
      </w:pPr>
      <w:r w:rsidRPr="007333BF">
        <w:rPr>
          <w:rFonts w:ascii="Times New Roman" w:hAnsi="Times New Roman" w:cs="Times New Roman"/>
          <w:b/>
          <w:bCs/>
          <w:u w:val="single"/>
        </w:rPr>
        <w:t xml:space="preserve">Riciclaggio </w:t>
      </w:r>
      <w:r w:rsidRPr="007333BF">
        <w:rPr>
          <w:rFonts w:ascii="Times New Roman" w:hAnsi="Times New Roman" w:cs="Times New Roman"/>
        </w:rPr>
        <w:t>: ai sensi dell'art. 183, comma 1, lett. u), del decreto legislativo 3 aprile 2006, n. 152, qualsiasi operazione di recupero attraverso cui i rifiuti sono trattati per ottenere prodotti, materiali o sostanze da utilizzare per la loro funzione originaria o per altri fini.</w:t>
      </w:r>
    </w:p>
    <w:p w14:paraId="0E4EF0E4" w14:textId="77777777" w:rsidR="00712D2E" w:rsidRPr="007333BF" w:rsidRDefault="00712D2E" w:rsidP="00712D2E">
      <w:pPr>
        <w:pStyle w:val="Default"/>
        <w:ind w:left="360" w:right="4" w:hanging="360"/>
        <w:jc w:val="both"/>
        <w:rPr>
          <w:rFonts w:ascii="Times New Roman" w:hAnsi="Times New Roman" w:cs="Times New Roman"/>
        </w:rPr>
      </w:pPr>
    </w:p>
    <w:p w14:paraId="057C1606" w14:textId="77777777" w:rsidR="00712D2E" w:rsidRPr="007333BF" w:rsidRDefault="00712D2E" w:rsidP="00712D2E">
      <w:pPr>
        <w:pStyle w:val="Default"/>
        <w:ind w:left="10" w:right="4" w:hanging="15"/>
        <w:jc w:val="both"/>
        <w:rPr>
          <w:rFonts w:ascii="Times New Roman" w:hAnsi="Times New Roman" w:cs="Times New Roman"/>
        </w:rPr>
      </w:pPr>
      <w:r w:rsidRPr="007333BF">
        <w:rPr>
          <w:rFonts w:ascii="Times New Roman" w:hAnsi="Times New Roman" w:cs="Times New Roman"/>
          <w:b/>
          <w:bCs/>
          <w:u w:val="single"/>
        </w:rPr>
        <w:t xml:space="preserve">Centro di raccolta </w:t>
      </w:r>
      <w:r w:rsidRPr="007333BF">
        <w:rPr>
          <w:rFonts w:ascii="Times New Roman" w:hAnsi="Times New Roman" w:cs="Times New Roman"/>
        </w:rPr>
        <w:t>: area presidiata ed allestita per attività di raccolta mediante raggruppamento differenziato dei rifiuti urbani per frazioni omogenee conferiti dai detentori per il trasporto agli impianti di recupero e/o trattamento.</w:t>
      </w:r>
    </w:p>
    <w:p w14:paraId="0465AAB1" w14:textId="595AA8F6" w:rsidR="00712D2E" w:rsidRPr="007333BF" w:rsidRDefault="004B2CCD" w:rsidP="00712D2E">
      <w:pPr>
        <w:pStyle w:val="Default"/>
        <w:ind w:left="360" w:right="4" w:hanging="360"/>
        <w:jc w:val="both"/>
        <w:rPr>
          <w:rFonts w:ascii="Times New Roman" w:hAnsi="Times New Roman" w:cs="Times New Roman"/>
        </w:rPr>
      </w:pPr>
      <w:r w:rsidRPr="007333BF">
        <w:rPr>
          <w:rFonts w:ascii="Times New Roman" w:hAnsi="Times New Roman" w:cs="Times New Roman"/>
        </w:rPr>
        <w:t xml:space="preserve">                                                                    </w:t>
      </w:r>
    </w:p>
    <w:p w14:paraId="4B51F8DB" w14:textId="77777777" w:rsidR="00712D2E" w:rsidRPr="007333BF" w:rsidRDefault="00712D2E" w:rsidP="00712D2E">
      <w:pPr>
        <w:pStyle w:val="Default"/>
        <w:ind w:left="10" w:right="4" w:hanging="15"/>
        <w:jc w:val="both"/>
        <w:rPr>
          <w:rFonts w:ascii="Times New Roman" w:hAnsi="Times New Roman" w:cs="Times New Roman"/>
        </w:rPr>
      </w:pPr>
      <w:r w:rsidRPr="007333BF">
        <w:rPr>
          <w:rFonts w:ascii="Times New Roman" w:hAnsi="Times New Roman" w:cs="Times New Roman"/>
          <w:b/>
          <w:bCs/>
          <w:u w:val="single"/>
        </w:rPr>
        <w:t xml:space="preserve">Auto-compostaggio </w:t>
      </w:r>
      <w:r w:rsidRPr="007333BF">
        <w:rPr>
          <w:rFonts w:ascii="Times New Roman" w:hAnsi="Times New Roman" w:cs="Times New Roman"/>
        </w:rPr>
        <w:t xml:space="preserve">e </w:t>
      </w:r>
      <w:r w:rsidRPr="007333BF">
        <w:rPr>
          <w:rFonts w:ascii="Times New Roman" w:hAnsi="Times New Roman" w:cs="Times New Roman"/>
          <w:b/>
          <w:bCs/>
          <w:u w:val="single"/>
        </w:rPr>
        <w:t>Compostaggio di Comunità</w:t>
      </w:r>
      <w:r w:rsidRPr="007333BF">
        <w:rPr>
          <w:rFonts w:ascii="Times New Roman" w:hAnsi="Times New Roman" w:cs="Times New Roman"/>
        </w:rPr>
        <w:t>: compostaggio effettuato da singolo utente o da collettività in caso di più utenze domestiche e non della frazione organica dei rifiuti urbani prodotti dalle medesime al fine dell’utilizzo del compost prodotto da parte delle utenze conferenti.</w:t>
      </w:r>
    </w:p>
    <w:p w14:paraId="22C4B803" w14:textId="77777777" w:rsidR="00712D2E" w:rsidRPr="007333BF" w:rsidRDefault="00712D2E" w:rsidP="00712D2E">
      <w:pPr>
        <w:pStyle w:val="Default"/>
        <w:ind w:left="360" w:right="4" w:hanging="360"/>
        <w:jc w:val="both"/>
        <w:rPr>
          <w:rFonts w:ascii="Times New Roman" w:hAnsi="Times New Roman" w:cs="Times New Roman"/>
        </w:rPr>
      </w:pPr>
    </w:p>
    <w:p w14:paraId="6FD40562" w14:textId="77777777" w:rsidR="00712D2E" w:rsidRPr="007333BF" w:rsidRDefault="00712D2E" w:rsidP="00712D2E">
      <w:pPr>
        <w:pStyle w:val="Default"/>
        <w:ind w:left="10" w:right="4" w:hanging="15"/>
        <w:jc w:val="both"/>
        <w:rPr>
          <w:rFonts w:ascii="Times New Roman" w:hAnsi="Times New Roman" w:cs="Times New Roman"/>
        </w:rPr>
      </w:pPr>
      <w:r w:rsidRPr="007333BF">
        <w:rPr>
          <w:rFonts w:ascii="Times New Roman" w:hAnsi="Times New Roman" w:cs="Times New Roman"/>
          <w:b/>
          <w:bCs/>
          <w:u w:val="single"/>
        </w:rPr>
        <w:t xml:space="preserve">Rifiuti alimentari </w:t>
      </w:r>
      <w:r w:rsidRPr="007333BF">
        <w:rPr>
          <w:rFonts w:ascii="Times New Roman" w:hAnsi="Times New Roman" w:cs="Times New Roman"/>
        </w:rPr>
        <w:t>: ai sensi dell'art. 183, comma 1, lett. d-bis), del decreto legislativo 3 aprile 2006, n. 152, tutti gli alimenti di cui all'articolo 2 del regolamento (CE) n.178/2002 del Parlamento europeo e del Consiglio che sono diventati rifiuti.</w:t>
      </w:r>
    </w:p>
    <w:p w14:paraId="33DF6694" w14:textId="77777777" w:rsidR="00712D2E" w:rsidRPr="007333BF" w:rsidRDefault="00712D2E" w:rsidP="00712D2E">
      <w:pPr>
        <w:pStyle w:val="Default"/>
        <w:ind w:left="360" w:right="4" w:hanging="360"/>
        <w:jc w:val="both"/>
        <w:rPr>
          <w:rFonts w:ascii="Times New Roman" w:hAnsi="Times New Roman" w:cs="Times New Roman"/>
        </w:rPr>
      </w:pPr>
    </w:p>
    <w:p w14:paraId="1C6F1DD9" w14:textId="77777777" w:rsidR="00712D2E" w:rsidRPr="007333BF" w:rsidRDefault="00712D2E" w:rsidP="00712D2E">
      <w:pPr>
        <w:pStyle w:val="Default"/>
        <w:ind w:left="10" w:hanging="15"/>
        <w:jc w:val="both"/>
        <w:rPr>
          <w:rFonts w:ascii="Times New Roman" w:hAnsi="Times New Roman" w:cs="Times New Roman"/>
        </w:rPr>
      </w:pPr>
      <w:r w:rsidRPr="007333BF">
        <w:rPr>
          <w:rFonts w:ascii="Times New Roman" w:hAnsi="Times New Roman" w:cs="Times New Roman"/>
          <w:b/>
          <w:bCs/>
          <w:u w:val="single"/>
        </w:rPr>
        <w:t xml:space="preserve">Utenze domestiche </w:t>
      </w:r>
      <w:r w:rsidRPr="007333BF">
        <w:rPr>
          <w:rFonts w:ascii="Times New Roman" w:hAnsi="Times New Roman" w:cs="Times New Roman"/>
        </w:rPr>
        <w:t>: l’utenza adibita o destinata ad uso di civile abitazione.</w:t>
      </w:r>
    </w:p>
    <w:p w14:paraId="6DD8DEC1" w14:textId="77777777" w:rsidR="00712D2E" w:rsidRPr="007333BF" w:rsidRDefault="00712D2E" w:rsidP="00712D2E">
      <w:pPr>
        <w:pStyle w:val="Default"/>
        <w:ind w:left="360" w:hanging="360"/>
        <w:jc w:val="both"/>
        <w:rPr>
          <w:rFonts w:ascii="Times New Roman" w:hAnsi="Times New Roman" w:cs="Times New Roman"/>
        </w:rPr>
      </w:pPr>
    </w:p>
    <w:p w14:paraId="33E6728C" w14:textId="77777777" w:rsidR="00712D2E" w:rsidRPr="007333BF" w:rsidRDefault="00712D2E" w:rsidP="00712D2E">
      <w:pPr>
        <w:pStyle w:val="Default"/>
        <w:ind w:left="10" w:hanging="15"/>
        <w:jc w:val="both"/>
        <w:rPr>
          <w:rFonts w:ascii="Times New Roman" w:hAnsi="Times New Roman" w:cs="Times New Roman"/>
        </w:rPr>
      </w:pPr>
      <w:r w:rsidRPr="007333BF">
        <w:rPr>
          <w:rFonts w:ascii="Times New Roman" w:hAnsi="Times New Roman" w:cs="Times New Roman"/>
          <w:b/>
          <w:bCs/>
          <w:u w:val="single"/>
        </w:rPr>
        <w:t xml:space="preserve">Utenze non domestiche </w:t>
      </w:r>
      <w:r w:rsidRPr="007333BF">
        <w:rPr>
          <w:rFonts w:ascii="Times New Roman" w:hAnsi="Times New Roman" w:cs="Times New Roman"/>
        </w:rPr>
        <w:t>: l’utenza adibita o destinata ad usi diversi dall’utenza domestica.</w:t>
      </w:r>
    </w:p>
    <w:p w14:paraId="2AC53602" w14:textId="77777777" w:rsidR="00712D2E" w:rsidRPr="007333BF" w:rsidRDefault="00712D2E" w:rsidP="00712D2E">
      <w:pPr>
        <w:pStyle w:val="Default"/>
        <w:ind w:left="360" w:hanging="360"/>
        <w:jc w:val="both"/>
        <w:rPr>
          <w:rFonts w:ascii="Times New Roman" w:hAnsi="Times New Roman" w:cs="Times New Roman"/>
        </w:rPr>
      </w:pPr>
    </w:p>
    <w:p w14:paraId="6AB5B9B3" w14:textId="77777777" w:rsidR="00712D2E" w:rsidRPr="007333BF" w:rsidRDefault="00712D2E" w:rsidP="00712D2E">
      <w:pPr>
        <w:pStyle w:val="Default"/>
        <w:ind w:left="10" w:right="4" w:hanging="15"/>
        <w:jc w:val="both"/>
        <w:rPr>
          <w:rFonts w:ascii="Times New Roman" w:hAnsi="Times New Roman" w:cs="Times New Roman"/>
        </w:rPr>
      </w:pPr>
      <w:r w:rsidRPr="007333BF">
        <w:rPr>
          <w:rFonts w:ascii="Times New Roman" w:hAnsi="Times New Roman" w:cs="Times New Roman"/>
          <w:b/>
          <w:bCs/>
          <w:u w:val="single"/>
        </w:rPr>
        <w:t xml:space="preserve">Parte fissa della tassa </w:t>
      </w:r>
      <w:r w:rsidRPr="007333BF">
        <w:rPr>
          <w:rFonts w:ascii="Times New Roman" w:hAnsi="Times New Roman" w:cs="Times New Roman"/>
        </w:rPr>
        <w:t>: è la quota parte della tassa rifiuti relativa alle componenti essenziali del costo del servizio riferite in particolare agli investimenti per le opere ed ai relativi ammortamenti, nonché ad altri costi di esercizio non ricompresi nella parte variabile della tassa oltre ai costi destinati al godimento collettivo di un ambiente pulito e alla tutela dell'ambiente.</w:t>
      </w:r>
    </w:p>
    <w:p w14:paraId="58A1F319" w14:textId="77777777" w:rsidR="0099014E" w:rsidRPr="007333BF" w:rsidRDefault="0099014E" w:rsidP="00712D2E">
      <w:pPr>
        <w:pStyle w:val="Default"/>
        <w:ind w:left="10" w:right="4" w:hanging="15"/>
        <w:jc w:val="both"/>
        <w:rPr>
          <w:rFonts w:ascii="Times New Roman" w:hAnsi="Times New Roman" w:cs="Times New Roman"/>
        </w:rPr>
      </w:pPr>
    </w:p>
    <w:p w14:paraId="57F7F593" w14:textId="77777777" w:rsidR="0099014E" w:rsidRPr="007333BF" w:rsidRDefault="0099014E" w:rsidP="0099014E">
      <w:pPr>
        <w:pStyle w:val="Default"/>
        <w:spacing w:before="3"/>
        <w:ind w:left="10" w:right="4" w:hanging="15"/>
        <w:jc w:val="both"/>
        <w:rPr>
          <w:rFonts w:ascii="Times New Roman" w:hAnsi="Times New Roman" w:cs="Times New Roman"/>
        </w:rPr>
      </w:pPr>
      <w:r w:rsidRPr="007333BF">
        <w:rPr>
          <w:rFonts w:ascii="Times New Roman" w:hAnsi="Times New Roman" w:cs="Times New Roman"/>
          <w:b/>
          <w:bCs/>
          <w:u w:val="single"/>
        </w:rPr>
        <w:t xml:space="preserve">Parte variabile della tassa </w:t>
      </w:r>
      <w:r w:rsidRPr="007333BF">
        <w:rPr>
          <w:rFonts w:ascii="Times New Roman" w:hAnsi="Times New Roman" w:cs="Times New Roman"/>
        </w:rPr>
        <w:t>: è la quota parte della tassa rifiuti che comprende i costi rapportati alla quantità di rifiuti conferiti, ai servizi forniti e all'entità dei costi di gestione.</w:t>
      </w:r>
    </w:p>
    <w:p w14:paraId="63D1BCF8" w14:textId="77777777" w:rsidR="007333BF" w:rsidRDefault="007333BF" w:rsidP="0084646C">
      <w:pPr>
        <w:pStyle w:val="Titolo1"/>
        <w:rPr>
          <w:sz w:val="24"/>
          <w:szCs w:val="24"/>
        </w:rPr>
      </w:pPr>
    </w:p>
    <w:p w14:paraId="12562393" w14:textId="40C5155F" w:rsidR="0096782A" w:rsidRPr="007333BF" w:rsidRDefault="002934B1" w:rsidP="0084646C">
      <w:pPr>
        <w:pStyle w:val="Titolo1"/>
        <w:rPr>
          <w:b w:val="0"/>
          <w:bCs w:val="0"/>
          <w:sz w:val="24"/>
          <w:szCs w:val="24"/>
        </w:rPr>
      </w:pPr>
      <w:bookmarkStart w:id="4" w:name="_Toc232155695"/>
      <w:r w:rsidRPr="007333BF">
        <w:rPr>
          <w:sz w:val="24"/>
          <w:szCs w:val="24"/>
        </w:rPr>
        <w:t xml:space="preserve">Art. </w:t>
      </w:r>
      <w:r w:rsidR="0096782A" w:rsidRPr="007333BF">
        <w:rPr>
          <w:sz w:val="24"/>
          <w:szCs w:val="24"/>
        </w:rPr>
        <w:t>3</w:t>
      </w:r>
      <w:bookmarkEnd w:id="4"/>
    </w:p>
    <w:p w14:paraId="0D9F85D0" w14:textId="25CC319F" w:rsidR="00493169" w:rsidRPr="007333BF" w:rsidRDefault="002934B1" w:rsidP="00BE73E6">
      <w:pPr>
        <w:pStyle w:val="Titolo2"/>
        <w:jc w:val="center"/>
        <w:rPr>
          <w:rFonts w:ascii="Times New Roman" w:eastAsia="Times New Roman" w:hAnsi="Times New Roman" w:cs="Times New Roman"/>
          <w:b/>
          <w:bCs/>
          <w:color w:val="000000" w:themeColor="text1"/>
          <w:sz w:val="24"/>
          <w:szCs w:val="24"/>
          <w:lang w:eastAsia="it-IT"/>
        </w:rPr>
      </w:pPr>
      <w:bookmarkStart w:id="5" w:name="_Toc232155696"/>
      <w:r w:rsidRPr="007333BF">
        <w:rPr>
          <w:rFonts w:ascii="Times New Roman" w:eastAsia="Times New Roman" w:hAnsi="Times New Roman" w:cs="Times New Roman"/>
          <w:b/>
          <w:bCs/>
          <w:color w:val="000000" w:themeColor="text1"/>
          <w:sz w:val="24"/>
          <w:szCs w:val="24"/>
          <w:lang w:eastAsia="it-IT"/>
        </w:rPr>
        <w:t>S</w:t>
      </w:r>
      <w:r w:rsidR="0096782A" w:rsidRPr="007333BF">
        <w:rPr>
          <w:rFonts w:ascii="Times New Roman" w:eastAsia="Times New Roman" w:hAnsi="Times New Roman" w:cs="Times New Roman"/>
          <w:b/>
          <w:bCs/>
          <w:color w:val="000000" w:themeColor="text1"/>
          <w:sz w:val="24"/>
          <w:szCs w:val="24"/>
          <w:lang w:eastAsia="it-IT"/>
        </w:rPr>
        <w:t>oggetto Attivo</w:t>
      </w:r>
      <w:bookmarkEnd w:id="5"/>
    </w:p>
    <w:p w14:paraId="4442C560" w14:textId="77777777" w:rsidR="001C465F" w:rsidRPr="007333BF" w:rsidRDefault="001C465F" w:rsidP="001C465F">
      <w:pPr>
        <w:rPr>
          <w:sz w:val="24"/>
          <w:szCs w:val="24"/>
          <w:lang w:eastAsia="it-IT"/>
        </w:rPr>
      </w:pPr>
    </w:p>
    <w:p w14:paraId="3BDD3403" w14:textId="77777777" w:rsidR="001F5793" w:rsidRPr="007333BF" w:rsidRDefault="002934B1" w:rsidP="002934B1">
      <w:pPr>
        <w:pStyle w:val="Default"/>
        <w:ind w:left="10" w:right="4" w:hanging="15"/>
        <w:jc w:val="both"/>
        <w:rPr>
          <w:rFonts w:ascii="Times New Roman" w:hAnsi="Times New Roman" w:cs="Times New Roman"/>
        </w:rPr>
      </w:pPr>
      <w:r w:rsidRPr="007333BF">
        <w:rPr>
          <w:rFonts w:ascii="Times New Roman" w:hAnsi="Times New Roman" w:cs="Times New Roman"/>
        </w:rPr>
        <w:t>Il Comune applica e riscuote il tributo relativamente agli immobili assoggettabili la cui superficie insiste, interamente o prevalentemente, sul territorio comunale. Ai fini della prevalenza si considera l’intera superficie dell’immobile, anche se parte di essa sia esclusa o esente dal tributo.</w:t>
      </w:r>
      <w:r w:rsidR="00493169" w:rsidRPr="007333BF">
        <w:rPr>
          <w:rFonts w:ascii="Times New Roman" w:hAnsi="Times New Roman" w:cs="Times New Roman"/>
        </w:rPr>
        <w:t xml:space="preserve"> </w:t>
      </w:r>
      <w:r w:rsidR="001F5793" w:rsidRPr="007333BF">
        <w:rPr>
          <w:rFonts w:ascii="Times New Roman" w:hAnsi="Times New Roman" w:cs="Times New Roman"/>
        </w:rPr>
        <w:t xml:space="preserve">                                                                      </w:t>
      </w:r>
    </w:p>
    <w:p w14:paraId="30211A74" w14:textId="77777777" w:rsidR="00726E9C" w:rsidRPr="004B2CCD" w:rsidRDefault="002934B1" w:rsidP="007261D3">
      <w:pPr>
        <w:pStyle w:val="Default"/>
        <w:ind w:left="10" w:right="4" w:hanging="15"/>
        <w:jc w:val="both"/>
        <w:rPr>
          <w:rFonts w:ascii="Times New Roman" w:eastAsia="Times New Roman" w:hAnsi="Times New Roman" w:cs="Times New Roman"/>
          <w:sz w:val="28"/>
          <w:szCs w:val="28"/>
          <w:lang w:eastAsia="it-IT"/>
        </w:rPr>
      </w:pPr>
      <w:r w:rsidRPr="007333BF">
        <w:rPr>
          <w:rFonts w:ascii="Times New Roman" w:hAnsi="Times New Roman" w:cs="Times New Roman"/>
        </w:rPr>
        <w:t>In caso di variazioni delle circoscrizioni territoriali dei Comuni, anche se dipendenti dalla istituzione di nuovi Comuni, si considera soggetto attivo il Comune nell’ambito</w:t>
      </w:r>
      <w:r w:rsidRPr="004B2CCD">
        <w:rPr>
          <w:rFonts w:ascii="Times New Roman" w:hAnsi="Times New Roman" w:cs="Times New Roman"/>
          <w:sz w:val="28"/>
          <w:szCs w:val="28"/>
        </w:rPr>
        <w:t xml:space="preserve"> </w:t>
      </w:r>
      <w:r w:rsidRPr="00EB10F2">
        <w:rPr>
          <w:rFonts w:ascii="Times New Roman" w:hAnsi="Times New Roman" w:cs="Times New Roman"/>
        </w:rPr>
        <w:t>del cui territorio risultano ubicati gli immobili al 1° gennaio dell’anno cui l’imposta si riferisce, salvo diversa intesa tra gli Enti interessati e fermo rimanendo il divieto di doppia imposizione</w:t>
      </w:r>
      <w:r w:rsidR="001F5793" w:rsidRPr="00EB10F2">
        <w:rPr>
          <w:rFonts w:ascii="Times New Roman" w:hAnsi="Times New Roman" w:cs="Times New Roman"/>
        </w:rPr>
        <w:t>.</w:t>
      </w:r>
      <w:r w:rsidR="00712D2E" w:rsidRPr="004B2CCD">
        <w:rPr>
          <w:rFonts w:ascii="Times New Roman" w:eastAsia="Times New Roman" w:hAnsi="Times New Roman" w:cs="Times New Roman"/>
          <w:sz w:val="28"/>
          <w:szCs w:val="28"/>
          <w:lang w:eastAsia="it-IT"/>
        </w:rPr>
        <w:t xml:space="preserve">                                                    </w:t>
      </w:r>
      <w:r w:rsidR="00F06A99" w:rsidRPr="004B2CCD">
        <w:rPr>
          <w:rFonts w:ascii="Times New Roman" w:eastAsia="Times New Roman" w:hAnsi="Times New Roman" w:cs="Times New Roman"/>
          <w:sz w:val="28"/>
          <w:szCs w:val="28"/>
          <w:lang w:eastAsia="it-IT"/>
        </w:rPr>
        <w:t xml:space="preserve">  </w:t>
      </w:r>
    </w:p>
    <w:p w14:paraId="0E11968C" w14:textId="19DD535E" w:rsidR="00B4614A" w:rsidRPr="007333BF" w:rsidRDefault="001B612A" w:rsidP="0084646C">
      <w:pPr>
        <w:pStyle w:val="Titolo1"/>
        <w:rPr>
          <w:b w:val="0"/>
          <w:bCs w:val="0"/>
          <w:sz w:val="24"/>
          <w:szCs w:val="24"/>
        </w:rPr>
      </w:pPr>
      <w:bookmarkStart w:id="6" w:name="_Toc232155697"/>
      <w:r w:rsidRPr="007333BF">
        <w:rPr>
          <w:sz w:val="24"/>
          <w:szCs w:val="24"/>
        </w:rPr>
        <w:lastRenderedPageBreak/>
        <w:t>Ar</w:t>
      </w:r>
      <w:r w:rsidR="00B4614A" w:rsidRPr="007333BF">
        <w:rPr>
          <w:sz w:val="24"/>
          <w:szCs w:val="24"/>
        </w:rPr>
        <w:t xml:space="preserve">t. </w:t>
      </w:r>
      <w:r w:rsidRPr="007333BF">
        <w:rPr>
          <w:sz w:val="24"/>
          <w:szCs w:val="24"/>
        </w:rPr>
        <w:t>4</w:t>
      </w:r>
      <w:bookmarkEnd w:id="6"/>
      <w:r w:rsidR="00285AE5" w:rsidRPr="007333BF">
        <w:rPr>
          <w:sz w:val="24"/>
          <w:szCs w:val="24"/>
        </w:rPr>
        <w:t xml:space="preserve"> </w:t>
      </w:r>
    </w:p>
    <w:p w14:paraId="53C9236B" w14:textId="5BE5FC71" w:rsidR="003079F4" w:rsidRPr="007333BF" w:rsidRDefault="003079F4" w:rsidP="00BE73E6">
      <w:pPr>
        <w:pStyle w:val="Titolo2"/>
        <w:jc w:val="center"/>
        <w:rPr>
          <w:rFonts w:ascii="Times New Roman" w:eastAsia="Times New Roman" w:hAnsi="Times New Roman" w:cs="Times New Roman"/>
          <w:b/>
          <w:bCs/>
          <w:color w:val="000000" w:themeColor="text1"/>
          <w:sz w:val="24"/>
          <w:szCs w:val="24"/>
          <w:lang w:eastAsia="it-IT"/>
        </w:rPr>
      </w:pPr>
      <w:bookmarkStart w:id="7" w:name="_Toc232155698"/>
      <w:r w:rsidRPr="007333BF">
        <w:rPr>
          <w:rFonts w:ascii="Times New Roman" w:eastAsia="Times New Roman" w:hAnsi="Times New Roman" w:cs="Times New Roman"/>
          <w:b/>
          <w:bCs/>
          <w:color w:val="000000" w:themeColor="text1"/>
          <w:sz w:val="24"/>
          <w:szCs w:val="24"/>
          <w:lang w:eastAsia="it-IT"/>
        </w:rPr>
        <w:t>Presupposto per l’ap</w:t>
      </w:r>
      <w:r w:rsidR="00CC0C6A" w:rsidRPr="007333BF">
        <w:rPr>
          <w:rFonts w:ascii="Times New Roman" w:eastAsia="Times New Roman" w:hAnsi="Times New Roman" w:cs="Times New Roman"/>
          <w:b/>
          <w:bCs/>
          <w:color w:val="000000" w:themeColor="text1"/>
          <w:sz w:val="24"/>
          <w:szCs w:val="24"/>
          <w:lang w:eastAsia="it-IT"/>
        </w:rPr>
        <w:t>p</w:t>
      </w:r>
      <w:r w:rsidRPr="007333BF">
        <w:rPr>
          <w:rFonts w:ascii="Times New Roman" w:eastAsia="Times New Roman" w:hAnsi="Times New Roman" w:cs="Times New Roman"/>
          <w:b/>
          <w:bCs/>
          <w:color w:val="000000" w:themeColor="text1"/>
          <w:sz w:val="24"/>
          <w:szCs w:val="24"/>
          <w:lang w:eastAsia="it-IT"/>
        </w:rPr>
        <w:t>licazione del Tributo</w:t>
      </w:r>
      <w:bookmarkEnd w:id="7"/>
    </w:p>
    <w:p w14:paraId="2BD7923C" w14:textId="77777777" w:rsidR="001C465F" w:rsidRPr="007333BF" w:rsidRDefault="001C465F" w:rsidP="001C465F">
      <w:pPr>
        <w:rPr>
          <w:sz w:val="24"/>
          <w:szCs w:val="24"/>
          <w:lang w:eastAsia="it-IT"/>
        </w:rPr>
      </w:pPr>
    </w:p>
    <w:p w14:paraId="25ABDD99" w14:textId="61000C14" w:rsidR="003079F4" w:rsidRPr="007333BF" w:rsidRDefault="003079F4" w:rsidP="008F0FFE">
      <w:p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 xml:space="preserve">1. Presupposto per l’applicazione del tributo è il possesso o la detenzione, a qualsiasi titolo, di locali    </w:t>
      </w:r>
      <w:r w:rsidR="00083025" w:rsidRPr="007333BF">
        <w:rPr>
          <w:rFonts w:ascii="Times New Roman" w:hAnsi="Times New Roman" w:cs="Times New Roman"/>
          <w:sz w:val="24"/>
          <w:szCs w:val="24"/>
        </w:rPr>
        <w:t xml:space="preserve">   </w:t>
      </w:r>
      <w:r w:rsidRPr="007333BF">
        <w:rPr>
          <w:rFonts w:ascii="Times New Roman" w:hAnsi="Times New Roman" w:cs="Times New Roman"/>
          <w:sz w:val="24"/>
          <w:szCs w:val="24"/>
        </w:rPr>
        <w:t>o di aree scoperte operative, suscetti</w:t>
      </w:r>
      <w:r w:rsidR="00CC0C6A" w:rsidRPr="007333BF">
        <w:rPr>
          <w:rFonts w:ascii="Times New Roman" w:hAnsi="Times New Roman" w:cs="Times New Roman"/>
          <w:sz w:val="24"/>
          <w:szCs w:val="24"/>
        </w:rPr>
        <w:t>bili di produrre rifiuti urbani  (art. 1, com</w:t>
      </w:r>
      <w:r w:rsidR="00356363" w:rsidRPr="007333BF">
        <w:rPr>
          <w:rFonts w:ascii="Times New Roman" w:hAnsi="Times New Roman" w:cs="Times New Roman"/>
          <w:sz w:val="24"/>
          <w:szCs w:val="24"/>
        </w:rPr>
        <w:t>ma</w:t>
      </w:r>
      <w:r w:rsidR="00CC0C6A" w:rsidRPr="007333BF">
        <w:rPr>
          <w:rFonts w:ascii="Times New Roman" w:hAnsi="Times New Roman" w:cs="Times New Roman"/>
          <w:sz w:val="24"/>
          <w:szCs w:val="24"/>
        </w:rPr>
        <w:t xml:space="preserve"> 641 L. n.147/2013).</w:t>
      </w:r>
    </w:p>
    <w:p w14:paraId="4D60EF4D" w14:textId="77777777" w:rsidR="00CA35CF" w:rsidRPr="007333BF" w:rsidRDefault="00CA35CF" w:rsidP="008F0FFE">
      <w:pPr>
        <w:autoSpaceDE w:val="0"/>
        <w:autoSpaceDN w:val="0"/>
        <w:adjustRightInd w:val="0"/>
        <w:spacing w:after="0" w:line="240" w:lineRule="auto"/>
        <w:jc w:val="both"/>
        <w:rPr>
          <w:rFonts w:ascii="Times New Roman" w:hAnsi="Times New Roman" w:cs="Times New Roman"/>
          <w:sz w:val="24"/>
          <w:szCs w:val="24"/>
        </w:rPr>
      </w:pPr>
    </w:p>
    <w:p w14:paraId="1AC94A12" w14:textId="77777777" w:rsidR="003079F4" w:rsidRPr="007333BF" w:rsidRDefault="003079F4" w:rsidP="008F0FFE">
      <w:p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2. Si intendono per:</w:t>
      </w:r>
    </w:p>
    <w:p w14:paraId="372B5A00" w14:textId="568D43A8" w:rsidR="003079F4" w:rsidRPr="007333BF" w:rsidRDefault="003079F4">
      <w:pPr>
        <w:pStyle w:val="Paragrafoelenco"/>
        <w:numPr>
          <w:ilvl w:val="0"/>
          <w:numId w:val="18"/>
        </w:num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locali</w:t>
      </w:r>
      <w:r w:rsidR="00E5532C">
        <w:rPr>
          <w:rFonts w:ascii="Times New Roman" w:hAnsi="Times New Roman" w:cs="Times New Roman"/>
          <w:sz w:val="24"/>
          <w:szCs w:val="24"/>
        </w:rPr>
        <w:t>:</w:t>
      </w:r>
      <w:r w:rsidRPr="007333BF">
        <w:rPr>
          <w:rFonts w:ascii="Times New Roman" w:hAnsi="Times New Roman" w:cs="Times New Roman"/>
          <w:sz w:val="24"/>
          <w:szCs w:val="24"/>
        </w:rPr>
        <w:t xml:space="preserve"> le strutture stabilmente infisse al suolo chiuse da ogni lato o su tre lati verso</w:t>
      </w:r>
      <w:r w:rsidR="007261D3" w:rsidRPr="007333BF">
        <w:rPr>
          <w:rFonts w:ascii="Times New Roman" w:hAnsi="Times New Roman" w:cs="Times New Roman"/>
          <w:sz w:val="24"/>
          <w:szCs w:val="24"/>
        </w:rPr>
        <w:t xml:space="preserve"> </w:t>
      </w:r>
      <w:r w:rsidRPr="007333BF">
        <w:rPr>
          <w:rFonts w:ascii="Times New Roman" w:hAnsi="Times New Roman" w:cs="Times New Roman"/>
          <w:sz w:val="24"/>
          <w:szCs w:val="24"/>
        </w:rPr>
        <w:t>l’esterno, anche se non conformi alle disposizioni urbanistico edilizie;</w:t>
      </w:r>
    </w:p>
    <w:p w14:paraId="15287417" w14:textId="58181322" w:rsidR="003079F4" w:rsidRPr="007333BF" w:rsidRDefault="003079F4">
      <w:pPr>
        <w:pStyle w:val="Paragrafoelenco"/>
        <w:numPr>
          <w:ilvl w:val="0"/>
          <w:numId w:val="18"/>
        </w:num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aree scoperte</w:t>
      </w:r>
      <w:r w:rsidR="00E5532C">
        <w:rPr>
          <w:rFonts w:ascii="Times New Roman" w:hAnsi="Times New Roman" w:cs="Times New Roman"/>
          <w:sz w:val="24"/>
          <w:szCs w:val="24"/>
        </w:rPr>
        <w:t>:</w:t>
      </w:r>
      <w:r w:rsidRPr="007333BF">
        <w:rPr>
          <w:rFonts w:ascii="Times New Roman" w:hAnsi="Times New Roman" w:cs="Times New Roman"/>
          <w:sz w:val="24"/>
          <w:szCs w:val="24"/>
        </w:rPr>
        <w:t xml:space="preserve"> sia le superfici prive di edifici o di strutture edilizie, sia gli spazi</w:t>
      </w:r>
      <w:r w:rsidR="007261D3" w:rsidRPr="007333BF">
        <w:rPr>
          <w:rFonts w:ascii="Times New Roman" w:hAnsi="Times New Roman" w:cs="Times New Roman"/>
          <w:sz w:val="24"/>
          <w:szCs w:val="24"/>
        </w:rPr>
        <w:t xml:space="preserve"> </w:t>
      </w:r>
      <w:r w:rsidRPr="007333BF">
        <w:rPr>
          <w:rFonts w:ascii="Times New Roman" w:hAnsi="Times New Roman" w:cs="Times New Roman"/>
          <w:sz w:val="24"/>
          <w:szCs w:val="24"/>
        </w:rPr>
        <w:t>circoscritti che non costituiscono locale, come tettoie, balconi, terrazze, campeggi,</w:t>
      </w:r>
      <w:r w:rsidR="007261D3" w:rsidRPr="007333BF">
        <w:rPr>
          <w:rFonts w:ascii="Times New Roman" w:hAnsi="Times New Roman" w:cs="Times New Roman"/>
          <w:sz w:val="24"/>
          <w:szCs w:val="24"/>
        </w:rPr>
        <w:t xml:space="preserve"> </w:t>
      </w:r>
      <w:r w:rsidRPr="007333BF">
        <w:rPr>
          <w:rFonts w:ascii="Times New Roman" w:hAnsi="Times New Roman" w:cs="Times New Roman"/>
          <w:sz w:val="24"/>
          <w:szCs w:val="24"/>
        </w:rPr>
        <w:t>dancing e cinema all’aperto, parcheggi.</w:t>
      </w:r>
    </w:p>
    <w:p w14:paraId="4BFA51C6" w14:textId="77777777" w:rsidR="00CA35CF" w:rsidRPr="007333BF" w:rsidRDefault="00CA35CF" w:rsidP="008F0FFE">
      <w:pPr>
        <w:autoSpaceDE w:val="0"/>
        <w:autoSpaceDN w:val="0"/>
        <w:adjustRightInd w:val="0"/>
        <w:spacing w:after="0" w:line="240" w:lineRule="auto"/>
        <w:jc w:val="both"/>
        <w:rPr>
          <w:rFonts w:ascii="Times New Roman" w:hAnsi="Times New Roman" w:cs="Times New Roman"/>
          <w:sz w:val="24"/>
          <w:szCs w:val="24"/>
        </w:rPr>
      </w:pPr>
    </w:p>
    <w:p w14:paraId="5D1FF457" w14:textId="77777777" w:rsidR="003079F4" w:rsidRPr="007333BF" w:rsidRDefault="003079F4" w:rsidP="008F0FFE">
      <w:p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3. Sono escluse dal tributo:</w:t>
      </w:r>
    </w:p>
    <w:p w14:paraId="2DED9E86" w14:textId="77777777" w:rsidR="003079F4" w:rsidRPr="007333BF" w:rsidRDefault="003079F4">
      <w:pPr>
        <w:pStyle w:val="Paragrafoelenco"/>
        <w:numPr>
          <w:ilvl w:val="0"/>
          <w:numId w:val="19"/>
        </w:num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Le aree scoperte pertinenziali o accessorie alle civili abitazioni, quali i balconi e le</w:t>
      </w:r>
      <w:r w:rsidR="007261D3" w:rsidRPr="007333BF">
        <w:rPr>
          <w:rFonts w:ascii="Times New Roman" w:hAnsi="Times New Roman" w:cs="Times New Roman"/>
          <w:sz w:val="24"/>
          <w:szCs w:val="24"/>
        </w:rPr>
        <w:t xml:space="preserve"> t</w:t>
      </w:r>
      <w:r w:rsidRPr="007333BF">
        <w:rPr>
          <w:rFonts w:ascii="Times New Roman" w:hAnsi="Times New Roman" w:cs="Times New Roman"/>
          <w:sz w:val="24"/>
          <w:szCs w:val="24"/>
        </w:rPr>
        <w:t>errazze scoperte, i posti auto scoperti, i giardini e i parchi;</w:t>
      </w:r>
    </w:p>
    <w:p w14:paraId="0FE74A42" w14:textId="77777777" w:rsidR="003079F4" w:rsidRPr="007333BF" w:rsidRDefault="003079F4">
      <w:pPr>
        <w:pStyle w:val="Paragrafoelenco"/>
        <w:numPr>
          <w:ilvl w:val="0"/>
          <w:numId w:val="19"/>
        </w:num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le aree scoperte pertinenziali o accessorie a locali tassabili ad eccezione delle aree</w:t>
      </w:r>
      <w:r w:rsidR="007261D3" w:rsidRPr="007333BF">
        <w:rPr>
          <w:rFonts w:ascii="Times New Roman" w:hAnsi="Times New Roman" w:cs="Times New Roman"/>
          <w:sz w:val="24"/>
          <w:szCs w:val="24"/>
        </w:rPr>
        <w:t xml:space="preserve">              s</w:t>
      </w:r>
      <w:r w:rsidRPr="007333BF">
        <w:rPr>
          <w:rFonts w:ascii="Times New Roman" w:hAnsi="Times New Roman" w:cs="Times New Roman"/>
          <w:sz w:val="24"/>
          <w:szCs w:val="24"/>
        </w:rPr>
        <w:t>coperte operative;</w:t>
      </w:r>
    </w:p>
    <w:p w14:paraId="371875B5" w14:textId="77777777" w:rsidR="003079F4" w:rsidRPr="007333BF" w:rsidRDefault="003079F4">
      <w:pPr>
        <w:pStyle w:val="Paragrafoelenco"/>
        <w:numPr>
          <w:ilvl w:val="0"/>
          <w:numId w:val="19"/>
        </w:num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le aree comuni condominiali di cui all'art. 1117 c.c. che non siano detenute o</w:t>
      </w:r>
      <w:r w:rsidR="007261D3" w:rsidRPr="007333BF">
        <w:rPr>
          <w:rFonts w:ascii="Times New Roman" w:hAnsi="Times New Roman" w:cs="Times New Roman"/>
          <w:sz w:val="24"/>
          <w:szCs w:val="24"/>
        </w:rPr>
        <w:t xml:space="preserve"> </w:t>
      </w:r>
      <w:r w:rsidRPr="007333BF">
        <w:rPr>
          <w:rFonts w:ascii="Times New Roman" w:hAnsi="Times New Roman" w:cs="Times New Roman"/>
          <w:sz w:val="24"/>
          <w:szCs w:val="24"/>
        </w:rPr>
        <w:t>occupate in via esclusiva, come androni, scale, ascensori, stenditoi o altri luoghi di</w:t>
      </w:r>
      <w:r w:rsidR="007261D3" w:rsidRPr="007333BF">
        <w:rPr>
          <w:rFonts w:ascii="Times New Roman" w:hAnsi="Times New Roman" w:cs="Times New Roman"/>
          <w:sz w:val="24"/>
          <w:szCs w:val="24"/>
        </w:rPr>
        <w:t xml:space="preserve"> </w:t>
      </w:r>
      <w:r w:rsidRPr="007333BF">
        <w:rPr>
          <w:rFonts w:ascii="Times New Roman" w:hAnsi="Times New Roman" w:cs="Times New Roman"/>
          <w:sz w:val="24"/>
          <w:szCs w:val="24"/>
        </w:rPr>
        <w:t>passaggio o di utilizzo comune tra i condomini.</w:t>
      </w:r>
    </w:p>
    <w:p w14:paraId="40686F47" w14:textId="77777777" w:rsidR="00CA35CF" w:rsidRPr="007333BF" w:rsidRDefault="00CA35CF" w:rsidP="008F0FFE">
      <w:pPr>
        <w:autoSpaceDE w:val="0"/>
        <w:autoSpaceDN w:val="0"/>
        <w:adjustRightInd w:val="0"/>
        <w:spacing w:after="0" w:line="240" w:lineRule="auto"/>
        <w:jc w:val="both"/>
        <w:rPr>
          <w:rFonts w:ascii="Times New Roman" w:hAnsi="Times New Roman" w:cs="Times New Roman"/>
          <w:sz w:val="24"/>
          <w:szCs w:val="24"/>
        </w:rPr>
      </w:pPr>
    </w:p>
    <w:p w14:paraId="0181DE6C" w14:textId="63CAF65A" w:rsidR="003079F4" w:rsidRPr="007333BF" w:rsidRDefault="003079F4" w:rsidP="008F0FFE">
      <w:p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4. La presenza di arredo oppure l’attivazione anche di uno solo dei pubblici servizi di</w:t>
      </w:r>
      <w:r w:rsidR="007261D3" w:rsidRPr="007333BF">
        <w:rPr>
          <w:rFonts w:ascii="Times New Roman" w:hAnsi="Times New Roman" w:cs="Times New Roman"/>
          <w:sz w:val="24"/>
          <w:szCs w:val="24"/>
        </w:rPr>
        <w:t xml:space="preserve"> </w:t>
      </w:r>
      <w:r w:rsidRPr="007333BF">
        <w:rPr>
          <w:rFonts w:ascii="Times New Roman" w:hAnsi="Times New Roman" w:cs="Times New Roman"/>
          <w:sz w:val="24"/>
          <w:szCs w:val="24"/>
        </w:rPr>
        <w:t>erogazione idrica, elettrica, calore, gas, telefonica o informatica costituisce</w:t>
      </w:r>
      <w:r w:rsidR="007261D3" w:rsidRPr="007333BF">
        <w:rPr>
          <w:rFonts w:ascii="Times New Roman" w:hAnsi="Times New Roman" w:cs="Times New Roman"/>
          <w:sz w:val="24"/>
          <w:szCs w:val="24"/>
        </w:rPr>
        <w:t xml:space="preserve"> </w:t>
      </w:r>
      <w:r w:rsidRPr="007333BF">
        <w:rPr>
          <w:rFonts w:ascii="Times New Roman" w:hAnsi="Times New Roman" w:cs="Times New Roman"/>
          <w:sz w:val="24"/>
          <w:szCs w:val="24"/>
        </w:rPr>
        <w:t xml:space="preserve">presunzione semplice dell’occupazione o conduzione dell’immobile e </w:t>
      </w:r>
      <w:r w:rsidR="00D11B8B" w:rsidRPr="007333BF">
        <w:rPr>
          <w:rFonts w:ascii="Times New Roman" w:hAnsi="Times New Roman" w:cs="Times New Roman"/>
          <w:sz w:val="24"/>
          <w:szCs w:val="24"/>
        </w:rPr>
        <w:t>della conseguente</w:t>
      </w:r>
      <w:r w:rsidRPr="007333BF">
        <w:rPr>
          <w:rFonts w:ascii="Times New Roman" w:hAnsi="Times New Roman" w:cs="Times New Roman"/>
          <w:sz w:val="24"/>
          <w:szCs w:val="24"/>
        </w:rPr>
        <w:t xml:space="preserve"> attitudine alla produzione di rifiuti. Per le utenze non domestiche la</w:t>
      </w:r>
      <w:r w:rsidR="007261D3" w:rsidRPr="007333BF">
        <w:rPr>
          <w:rFonts w:ascii="Times New Roman" w:hAnsi="Times New Roman" w:cs="Times New Roman"/>
          <w:sz w:val="24"/>
          <w:szCs w:val="24"/>
        </w:rPr>
        <w:t xml:space="preserve"> </w:t>
      </w:r>
      <w:r w:rsidRPr="007333BF">
        <w:rPr>
          <w:rFonts w:ascii="Times New Roman" w:hAnsi="Times New Roman" w:cs="Times New Roman"/>
          <w:sz w:val="24"/>
          <w:szCs w:val="24"/>
        </w:rPr>
        <w:t>medesima presunzione è integrata altresì dal rilascio da parte degli enti competenti,</w:t>
      </w:r>
      <w:r w:rsidR="007261D3" w:rsidRPr="007333BF">
        <w:rPr>
          <w:rFonts w:ascii="Times New Roman" w:hAnsi="Times New Roman" w:cs="Times New Roman"/>
          <w:sz w:val="24"/>
          <w:szCs w:val="24"/>
        </w:rPr>
        <w:t xml:space="preserve"> </w:t>
      </w:r>
      <w:r w:rsidRPr="007333BF">
        <w:rPr>
          <w:rFonts w:ascii="Times New Roman" w:hAnsi="Times New Roman" w:cs="Times New Roman"/>
          <w:sz w:val="24"/>
          <w:szCs w:val="24"/>
        </w:rPr>
        <w:t>anche in forma tacita, di atti assentivi o autorizzativi per l’esercizio di attività</w:t>
      </w:r>
    </w:p>
    <w:p w14:paraId="6E3E90BA" w14:textId="77777777" w:rsidR="003079F4" w:rsidRPr="007333BF" w:rsidRDefault="003079F4" w:rsidP="008F0FFE">
      <w:p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nell’immobile o da dichiarazione rilasciata dal titolare a pubbliche autorità.</w:t>
      </w:r>
    </w:p>
    <w:p w14:paraId="714311F3" w14:textId="77777777" w:rsidR="00CA35CF" w:rsidRPr="007333BF" w:rsidRDefault="00CA35CF" w:rsidP="008F0FFE">
      <w:pPr>
        <w:autoSpaceDE w:val="0"/>
        <w:autoSpaceDN w:val="0"/>
        <w:adjustRightInd w:val="0"/>
        <w:spacing w:after="0" w:line="240" w:lineRule="auto"/>
        <w:jc w:val="both"/>
        <w:rPr>
          <w:rFonts w:ascii="Times New Roman" w:hAnsi="Times New Roman" w:cs="Times New Roman"/>
          <w:sz w:val="24"/>
          <w:szCs w:val="24"/>
        </w:rPr>
      </w:pPr>
    </w:p>
    <w:p w14:paraId="35148FB0" w14:textId="718BC006" w:rsidR="00B4614A" w:rsidRPr="007333BF" w:rsidRDefault="003079F4" w:rsidP="008F0FFE">
      <w:pPr>
        <w:autoSpaceDE w:val="0"/>
        <w:autoSpaceDN w:val="0"/>
        <w:adjustRightInd w:val="0"/>
        <w:spacing w:after="0" w:line="240" w:lineRule="auto"/>
        <w:jc w:val="both"/>
        <w:rPr>
          <w:rFonts w:ascii="Times New Roman" w:hAnsi="Times New Roman" w:cs="Times New Roman"/>
          <w:sz w:val="24"/>
          <w:szCs w:val="24"/>
        </w:rPr>
      </w:pPr>
      <w:r w:rsidRPr="007333BF">
        <w:rPr>
          <w:rFonts w:ascii="Times New Roman" w:hAnsi="Times New Roman" w:cs="Times New Roman"/>
          <w:sz w:val="24"/>
          <w:szCs w:val="24"/>
        </w:rPr>
        <w:t>5. La mancata utilizzazione del servizio di gestione dei rifiuti urbani e l’interruzione</w:t>
      </w:r>
      <w:r w:rsidR="00CA35CF" w:rsidRPr="007333BF">
        <w:rPr>
          <w:rFonts w:ascii="Times New Roman" w:hAnsi="Times New Roman" w:cs="Times New Roman"/>
          <w:sz w:val="24"/>
          <w:szCs w:val="24"/>
        </w:rPr>
        <w:t xml:space="preserve"> </w:t>
      </w:r>
      <w:r w:rsidR="00D11B8B" w:rsidRPr="007333BF">
        <w:rPr>
          <w:rFonts w:ascii="Times New Roman" w:hAnsi="Times New Roman" w:cs="Times New Roman"/>
          <w:sz w:val="24"/>
          <w:szCs w:val="24"/>
        </w:rPr>
        <w:t>temporanea dello</w:t>
      </w:r>
      <w:r w:rsidRPr="007333BF">
        <w:rPr>
          <w:rFonts w:ascii="Times New Roman" w:hAnsi="Times New Roman" w:cs="Times New Roman"/>
          <w:sz w:val="24"/>
          <w:szCs w:val="24"/>
        </w:rPr>
        <w:t xml:space="preserve"> stesso non comportano esonero o riduzione del tributo.</w:t>
      </w:r>
    </w:p>
    <w:p w14:paraId="70D928E1" w14:textId="77777777" w:rsidR="00056AA0" w:rsidRPr="007333BF" w:rsidRDefault="00056AA0" w:rsidP="008F0FFE">
      <w:pPr>
        <w:spacing w:before="100" w:beforeAutospacing="1" w:after="17" w:line="242" w:lineRule="auto"/>
        <w:ind w:right="261"/>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6. La tassa trova applicazione anche per i locali e le aree di natura demaniale.</w:t>
      </w:r>
    </w:p>
    <w:p w14:paraId="560226B0" w14:textId="690E560C" w:rsidR="00056AA0" w:rsidRPr="007333BF" w:rsidRDefault="00056AA0" w:rsidP="008F0FFE">
      <w:pPr>
        <w:spacing w:before="100" w:beforeAutospacing="1" w:after="102" w:line="242" w:lineRule="auto"/>
        <w:ind w:right="261"/>
        <w:jc w:val="both"/>
        <w:rPr>
          <w:rFonts w:ascii="Times New Roman" w:eastAsia="Times New Roman" w:hAnsi="Times New Roman" w:cs="Times New Roman"/>
          <w:sz w:val="24"/>
          <w:szCs w:val="24"/>
          <w:lang w:eastAsia="it-IT"/>
        </w:rPr>
      </w:pPr>
      <w:r w:rsidRPr="007333BF">
        <w:rPr>
          <w:rFonts w:ascii="Times New Roman" w:eastAsia="Times New Roman" w:hAnsi="Times New Roman" w:cs="Times New Roman"/>
          <w:sz w:val="24"/>
          <w:szCs w:val="24"/>
          <w:lang w:eastAsia="it-IT"/>
        </w:rPr>
        <w:t xml:space="preserve">7. L’onere della prova sulla esistenza e delimitazione delle superfici per le quali il tributo non </w:t>
      </w:r>
      <w:r w:rsidR="00BE2297" w:rsidRPr="007333BF">
        <w:rPr>
          <w:rFonts w:ascii="Times New Roman" w:eastAsia="Times New Roman" w:hAnsi="Times New Roman" w:cs="Times New Roman"/>
          <w:sz w:val="24"/>
          <w:szCs w:val="24"/>
          <w:lang w:eastAsia="it-IT"/>
        </w:rPr>
        <w:t>è</w:t>
      </w:r>
      <w:r w:rsidRPr="007333BF">
        <w:rPr>
          <w:rFonts w:ascii="Times New Roman" w:eastAsia="Times New Roman" w:hAnsi="Times New Roman" w:cs="Times New Roman"/>
          <w:sz w:val="24"/>
          <w:szCs w:val="24"/>
          <w:lang w:eastAsia="it-IT"/>
        </w:rPr>
        <w:t xml:space="preserve"> dovuto, grava sul soggetto interessato all’esenzione, come meglio dettagliato negli articoli che seguono. </w:t>
      </w:r>
    </w:p>
    <w:p w14:paraId="51E1A866" w14:textId="1EEF97BA" w:rsidR="00B4614A" w:rsidRPr="007333BF" w:rsidRDefault="004B2CCD" w:rsidP="0084646C">
      <w:pPr>
        <w:pStyle w:val="Titolo1"/>
        <w:rPr>
          <w:sz w:val="24"/>
          <w:szCs w:val="24"/>
        </w:rPr>
      </w:pPr>
      <w:bookmarkStart w:id="8" w:name="_Toc232155699"/>
      <w:r w:rsidRPr="007333BF">
        <w:rPr>
          <w:sz w:val="24"/>
          <w:szCs w:val="24"/>
        </w:rPr>
        <w:t>A</w:t>
      </w:r>
      <w:r w:rsidR="00B4614A" w:rsidRPr="007333BF">
        <w:rPr>
          <w:sz w:val="24"/>
          <w:szCs w:val="24"/>
        </w:rPr>
        <w:t>rt. 5</w:t>
      </w:r>
      <w:bookmarkEnd w:id="8"/>
    </w:p>
    <w:p w14:paraId="59062AF8" w14:textId="77777777" w:rsidR="00B4614A" w:rsidRPr="007333BF" w:rsidRDefault="00CF1223" w:rsidP="001C3C16">
      <w:pPr>
        <w:pStyle w:val="Titolo2"/>
        <w:jc w:val="center"/>
        <w:rPr>
          <w:rFonts w:ascii="Times New Roman" w:eastAsia="Times New Roman" w:hAnsi="Times New Roman" w:cs="Times New Roman"/>
          <w:b/>
          <w:bCs/>
          <w:color w:val="000000" w:themeColor="text1"/>
          <w:sz w:val="24"/>
          <w:szCs w:val="24"/>
          <w:lang w:eastAsia="it-IT"/>
        </w:rPr>
      </w:pPr>
      <w:bookmarkStart w:id="9" w:name="_Toc232155700"/>
      <w:r w:rsidRPr="007333BF">
        <w:rPr>
          <w:rFonts w:ascii="Times New Roman" w:eastAsia="Times New Roman" w:hAnsi="Times New Roman" w:cs="Times New Roman"/>
          <w:b/>
          <w:bCs/>
          <w:color w:val="000000" w:themeColor="text1"/>
          <w:sz w:val="24"/>
          <w:szCs w:val="24"/>
          <w:lang w:eastAsia="it-IT"/>
        </w:rPr>
        <w:t>Soggetti Passivi</w:t>
      </w:r>
      <w:bookmarkEnd w:id="9"/>
    </w:p>
    <w:p w14:paraId="28B92C31" w14:textId="77777777" w:rsidR="00067376" w:rsidRPr="007333BF" w:rsidRDefault="00067376" w:rsidP="00B87C49">
      <w:pPr>
        <w:jc w:val="both"/>
        <w:rPr>
          <w:sz w:val="24"/>
          <w:szCs w:val="24"/>
          <w:lang w:eastAsia="it-IT"/>
        </w:rPr>
      </w:pPr>
    </w:p>
    <w:p w14:paraId="7EDA4A46" w14:textId="3E4F8985" w:rsidR="00987E57" w:rsidRPr="002C5EBF" w:rsidRDefault="002C5EBF" w:rsidP="002C5EBF">
      <w:pPr>
        <w:autoSpaceDE w:val="0"/>
        <w:autoSpaceDN w:val="0"/>
        <w:adjustRightInd w:val="0"/>
        <w:spacing w:after="0" w:line="240" w:lineRule="auto"/>
        <w:ind w:right="4"/>
        <w:jc w:val="both"/>
        <w:rPr>
          <w:rFonts w:ascii="Times New Roman" w:hAnsi="Times New Roman" w:cs="Times New Roman"/>
          <w:color w:val="000000"/>
          <w:sz w:val="24"/>
          <w:szCs w:val="24"/>
        </w:rPr>
      </w:pPr>
      <w:r>
        <w:rPr>
          <w:rFonts w:ascii="Times New Roman" w:hAnsi="Times New Roman" w:cs="Times New Roman"/>
          <w:sz w:val="24"/>
          <w:szCs w:val="24"/>
        </w:rPr>
        <w:t xml:space="preserve">1. </w:t>
      </w:r>
      <w:r w:rsidR="002D0ADB" w:rsidRPr="002C5EBF">
        <w:rPr>
          <w:rFonts w:ascii="Times New Roman" w:hAnsi="Times New Roman" w:cs="Times New Roman"/>
          <w:sz w:val="24"/>
          <w:szCs w:val="24"/>
        </w:rPr>
        <w:t xml:space="preserve">Il tributo è dovuto da chiunque nel territorio comunale possieda o detenga </w:t>
      </w:r>
      <w:r w:rsidR="00037CB6" w:rsidRPr="002C5EBF">
        <w:rPr>
          <w:rFonts w:ascii="Times New Roman" w:hAnsi="Times New Roman" w:cs="Times New Roman"/>
          <w:sz w:val="24"/>
          <w:szCs w:val="24"/>
        </w:rPr>
        <w:t xml:space="preserve">a qualsiasi titolo </w:t>
      </w:r>
      <w:r w:rsidR="002D0ADB" w:rsidRPr="002C5EBF">
        <w:rPr>
          <w:rFonts w:ascii="Times New Roman" w:hAnsi="Times New Roman" w:cs="Times New Roman"/>
          <w:sz w:val="24"/>
          <w:szCs w:val="24"/>
        </w:rPr>
        <w:t xml:space="preserve">locali o aree </w:t>
      </w:r>
      <w:r w:rsidR="00037CB6" w:rsidRPr="002C5EBF">
        <w:rPr>
          <w:rFonts w:ascii="Times New Roman" w:hAnsi="Times New Roman" w:cs="Times New Roman"/>
          <w:sz w:val="24"/>
          <w:szCs w:val="24"/>
        </w:rPr>
        <w:t xml:space="preserve">scoperte. </w:t>
      </w:r>
      <w:r w:rsidR="002D0ADB" w:rsidRPr="002C5EBF">
        <w:rPr>
          <w:rFonts w:ascii="Times New Roman" w:hAnsi="Times New Roman" w:cs="Times New Roman"/>
          <w:sz w:val="24"/>
          <w:szCs w:val="24"/>
        </w:rPr>
        <w:t>Nel caso di pluralità di possessori o detentori, il tributo è dovuto dagli stessi con vincolo di solidarietà tra di l</w:t>
      </w:r>
      <w:r w:rsidR="00037CB6" w:rsidRPr="002C5EBF">
        <w:rPr>
          <w:rFonts w:ascii="Times New Roman" w:hAnsi="Times New Roman" w:cs="Times New Roman"/>
          <w:sz w:val="24"/>
          <w:szCs w:val="24"/>
        </w:rPr>
        <w:t>oro (unica obbligazione tributaria</w:t>
      </w:r>
      <w:r w:rsidR="00331829" w:rsidRPr="002C5EBF">
        <w:rPr>
          <w:rFonts w:ascii="Times New Roman" w:hAnsi="Times New Roman" w:cs="Times New Roman"/>
          <w:sz w:val="24"/>
          <w:szCs w:val="24"/>
        </w:rPr>
        <w:t>).</w:t>
      </w:r>
      <w:r w:rsidR="00331829" w:rsidRPr="002C5EBF">
        <w:rPr>
          <w:rFonts w:ascii="Times New Roman" w:hAnsi="Times New Roman" w:cs="Times New Roman"/>
          <w:color w:val="000000"/>
          <w:sz w:val="24"/>
          <w:szCs w:val="24"/>
        </w:rPr>
        <w:t xml:space="preserve"> In</w:t>
      </w:r>
      <w:r w:rsidR="00987E57" w:rsidRPr="002C5EBF">
        <w:rPr>
          <w:rFonts w:ascii="Times New Roman" w:hAnsi="Times New Roman" w:cs="Times New Roman"/>
          <w:color w:val="000000"/>
          <w:sz w:val="24"/>
          <w:szCs w:val="24"/>
        </w:rPr>
        <w:t xml:space="preserve"> caso di disaccordo tra i soggetti coinvolti nel vincolo di solidarietà si intende per soggetto passivo:</w:t>
      </w:r>
    </w:p>
    <w:p w14:paraId="17604E07" w14:textId="77777777" w:rsidR="00987E57" w:rsidRPr="000624B2" w:rsidRDefault="00987E57" w:rsidP="00B87C49">
      <w:pPr>
        <w:pStyle w:val="Paragrafoelenco"/>
        <w:numPr>
          <w:ilvl w:val="0"/>
          <w:numId w:val="41"/>
        </w:numPr>
        <w:autoSpaceDE w:val="0"/>
        <w:autoSpaceDN w:val="0"/>
        <w:adjustRightInd w:val="0"/>
        <w:spacing w:after="0" w:line="240" w:lineRule="auto"/>
        <w:ind w:right="4"/>
        <w:jc w:val="both"/>
        <w:rPr>
          <w:rFonts w:ascii="Times New Roman" w:hAnsi="Times New Roman" w:cs="Times New Roman"/>
          <w:color w:val="000000" w:themeColor="text1"/>
          <w:sz w:val="24"/>
          <w:szCs w:val="24"/>
        </w:rPr>
      </w:pPr>
      <w:r w:rsidRPr="000624B2">
        <w:rPr>
          <w:rFonts w:ascii="Times New Roman" w:hAnsi="Times New Roman" w:cs="Times New Roman"/>
          <w:color w:val="000000" w:themeColor="text1"/>
          <w:sz w:val="24"/>
          <w:szCs w:val="24"/>
        </w:rPr>
        <w:t>nel caso di locazione il sottoscrittore del contratto di locazione; in presenza di più sottoscrittori, tutti i sottoscrittori che sono coobbligati in solido;</w:t>
      </w:r>
    </w:p>
    <w:p w14:paraId="649E19EA" w14:textId="77777777" w:rsidR="00987E57" w:rsidRPr="000624B2" w:rsidRDefault="00987E57">
      <w:pPr>
        <w:pStyle w:val="Paragrafoelenco"/>
        <w:numPr>
          <w:ilvl w:val="0"/>
          <w:numId w:val="41"/>
        </w:numPr>
        <w:autoSpaceDE w:val="0"/>
        <w:autoSpaceDN w:val="0"/>
        <w:adjustRightInd w:val="0"/>
        <w:spacing w:before="3" w:after="0" w:line="240" w:lineRule="auto"/>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lastRenderedPageBreak/>
        <w:t>nel caso di nucleo di residenti l'intestatario del foglio di famiglia. In caso di mancato assolvimento dell’obbligo tributario da parte dell’intestatario, il Comune ne chiederà l’assolvimento a tutti i componenti del nucleo familiare che per legge possono essere chiamati a pagare i tributi in quanto costoro sono coobbligati in solido;</w:t>
      </w:r>
    </w:p>
    <w:p w14:paraId="205508C4" w14:textId="667E97B1" w:rsidR="00F662DF" w:rsidRPr="000624B2" w:rsidRDefault="00F662DF">
      <w:pPr>
        <w:pStyle w:val="Paragrafoelenco"/>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t xml:space="preserve">nel caso di eredi che dispongono dell'immobile tutti gli </w:t>
      </w:r>
      <w:r w:rsidR="002D5DF9" w:rsidRPr="000624B2">
        <w:rPr>
          <w:rFonts w:ascii="Times New Roman" w:hAnsi="Times New Roman" w:cs="Times New Roman"/>
          <w:color w:val="000000"/>
          <w:sz w:val="24"/>
          <w:szCs w:val="24"/>
        </w:rPr>
        <w:t>eredi,</w:t>
      </w:r>
      <w:r w:rsidRPr="000624B2">
        <w:rPr>
          <w:rFonts w:ascii="Times New Roman" w:hAnsi="Times New Roman" w:cs="Times New Roman"/>
          <w:color w:val="000000"/>
          <w:sz w:val="24"/>
          <w:szCs w:val="24"/>
        </w:rPr>
        <w:t xml:space="preserve"> i quali sono coobbligati in solido.</w:t>
      </w:r>
    </w:p>
    <w:p w14:paraId="793E0A1C" w14:textId="77777777" w:rsidR="00987E57" w:rsidRPr="000624B2" w:rsidRDefault="00987E57" w:rsidP="008F0FFE">
      <w:pPr>
        <w:autoSpaceDE w:val="0"/>
        <w:autoSpaceDN w:val="0"/>
        <w:adjustRightInd w:val="0"/>
        <w:spacing w:after="0" w:line="240" w:lineRule="auto"/>
        <w:jc w:val="both"/>
        <w:rPr>
          <w:rFonts w:ascii="Times New Roman" w:hAnsi="Times New Roman" w:cs="Times New Roman"/>
          <w:sz w:val="24"/>
          <w:szCs w:val="24"/>
        </w:rPr>
      </w:pPr>
    </w:p>
    <w:p w14:paraId="5C16DC3E" w14:textId="2A791E10" w:rsidR="00701C41" w:rsidRPr="002C5EBF" w:rsidRDefault="002C5EBF" w:rsidP="002C5EBF">
      <w:pPr>
        <w:autoSpaceDE w:val="0"/>
        <w:autoSpaceDN w:val="0"/>
        <w:adjustRightInd w:val="0"/>
        <w:spacing w:after="0" w:line="240" w:lineRule="auto"/>
        <w:ind w:right="4"/>
        <w:jc w:val="both"/>
        <w:rPr>
          <w:rFonts w:ascii="Times New Roman" w:hAnsi="Times New Roman" w:cs="Times New Roman"/>
          <w:sz w:val="24"/>
          <w:szCs w:val="24"/>
        </w:rPr>
      </w:pPr>
      <w:r>
        <w:rPr>
          <w:rFonts w:ascii="Times New Roman" w:hAnsi="Times New Roman" w:cs="Times New Roman"/>
          <w:sz w:val="24"/>
          <w:szCs w:val="24"/>
        </w:rPr>
        <w:t xml:space="preserve">2. </w:t>
      </w:r>
      <w:r w:rsidR="00701C41" w:rsidRPr="002C5EBF">
        <w:rPr>
          <w:rFonts w:ascii="Times New Roman" w:hAnsi="Times New Roman" w:cs="Times New Roman"/>
          <w:sz w:val="24"/>
          <w:szCs w:val="24"/>
        </w:rPr>
        <w:t>Si considera soggetto tenuto al pagamento della tassa:</w:t>
      </w:r>
    </w:p>
    <w:p w14:paraId="0D0D9AC6" w14:textId="029B3648" w:rsidR="00701C41" w:rsidRPr="000624B2" w:rsidRDefault="00701C41" w:rsidP="002C5EBF">
      <w:pPr>
        <w:pStyle w:val="Paragrafoelenco"/>
        <w:numPr>
          <w:ilvl w:val="0"/>
          <w:numId w:val="42"/>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per le utenze domestiche, in solido, l’intestatario della scheda di famiglia anagrafica o colui che ha sottoscritto la dichiarazione iniziale di cui al successivo articolo </w:t>
      </w:r>
      <w:r w:rsidR="00B22EE9" w:rsidRPr="00331829">
        <w:rPr>
          <w:rFonts w:ascii="Times New Roman" w:hAnsi="Times New Roman" w:cs="Times New Roman"/>
          <w:sz w:val="24"/>
          <w:szCs w:val="24"/>
        </w:rPr>
        <w:t>6</w:t>
      </w:r>
      <w:r w:rsidR="00331829">
        <w:rPr>
          <w:rFonts w:ascii="Times New Roman" w:hAnsi="Times New Roman" w:cs="Times New Roman"/>
          <w:sz w:val="24"/>
          <w:szCs w:val="24"/>
        </w:rPr>
        <w:t xml:space="preserve"> </w:t>
      </w:r>
      <w:r w:rsidRPr="000624B2">
        <w:rPr>
          <w:rFonts w:ascii="Times New Roman" w:hAnsi="Times New Roman" w:cs="Times New Roman"/>
          <w:sz w:val="24"/>
          <w:szCs w:val="24"/>
        </w:rPr>
        <w:t>o i componenti del nucleo</w:t>
      </w:r>
      <w:r w:rsidR="00B22EE9" w:rsidRPr="000624B2">
        <w:rPr>
          <w:rFonts w:ascii="Times New Roman" w:hAnsi="Times New Roman" w:cs="Times New Roman"/>
          <w:sz w:val="24"/>
          <w:szCs w:val="24"/>
        </w:rPr>
        <w:t xml:space="preserve"> </w:t>
      </w:r>
      <w:r w:rsidRPr="000624B2">
        <w:rPr>
          <w:rFonts w:ascii="Times New Roman" w:hAnsi="Times New Roman" w:cs="Times New Roman"/>
          <w:sz w:val="24"/>
          <w:szCs w:val="24"/>
        </w:rPr>
        <w:t>familiare;</w:t>
      </w:r>
    </w:p>
    <w:p w14:paraId="7268668E" w14:textId="765C6875" w:rsidR="00701C41" w:rsidRPr="000624B2" w:rsidRDefault="00701C41" w:rsidP="002C5EBF">
      <w:pPr>
        <w:pStyle w:val="Paragrafoelenco"/>
        <w:numPr>
          <w:ilvl w:val="0"/>
          <w:numId w:val="42"/>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per le utenze non domestiche,</w:t>
      </w:r>
      <w:r w:rsidR="00B87C49">
        <w:rPr>
          <w:rFonts w:ascii="Times New Roman" w:hAnsi="Times New Roman" w:cs="Times New Roman"/>
          <w:sz w:val="24"/>
          <w:szCs w:val="24"/>
        </w:rPr>
        <w:t xml:space="preserve"> la società o</w:t>
      </w:r>
      <w:r w:rsidRPr="000624B2">
        <w:rPr>
          <w:rFonts w:ascii="Times New Roman" w:hAnsi="Times New Roman" w:cs="Times New Roman"/>
          <w:sz w:val="24"/>
          <w:szCs w:val="24"/>
        </w:rPr>
        <w:t xml:space="preserve"> il titolare dell’attività o il legale rappresentante della persona</w:t>
      </w:r>
      <w:r w:rsidR="00B22EE9" w:rsidRPr="000624B2">
        <w:rPr>
          <w:rFonts w:ascii="Times New Roman" w:hAnsi="Times New Roman" w:cs="Times New Roman"/>
          <w:sz w:val="24"/>
          <w:szCs w:val="24"/>
        </w:rPr>
        <w:t xml:space="preserve"> </w:t>
      </w:r>
      <w:r w:rsidRPr="000624B2">
        <w:rPr>
          <w:rFonts w:ascii="Times New Roman" w:hAnsi="Times New Roman" w:cs="Times New Roman"/>
          <w:sz w:val="24"/>
          <w:szCs w:val="24"/>
        </w:rPr>
        <w:t>giuridica o il presidente degli enti ed associazioni prive di personalità giuridica, in solido con i soci.</w:t>
      </w:r>
    </w:p>
    <w:p w14:paraId="2A3356D7" w14:textId="645FEE6E" w:rsidR="00987E57" w:rsidRPr="000624B2" w:rsidRDefault="00987E57">
      <w:pPr>
        <w:numPr>
          <w:ilvl w:val="0"/>
          <w:numId w:val="20"/>
        </w:numPr>
        <w:autoSpaceDE w:val="0"/>
        <w:autoSpaceDN w:val="0"/>
        <w:adjustRightInd w:val="0"/>
        <w:spacing w:after="0" w:line="240" w:lineRule="auto"/>
        <w:jc w:val="both"/>
        <w:rPr>
          <w:rFonts w:ascii="Microsoft Sans Serif" w:hAnsi="Microsoft Sans Serif" w:cs="Microsoft Sans Serif"/>
          <w:color w:val="000000"/>
          <w:sz w:val="24"/>
          <w:szCs w:val="24"/>
        </w:rPr>
      </w:pPr>
    </w:p>
    <w:p w14:paraId="0E973653" w14:textId="1828FC02" w:rsidR="00701C41" w:rsidRPr="002C5EBF" w:rsidRDefault="002C5EBF" w:rsidP="002C5EBF">
      <w:pPr>
        <w:autoSpaceDE w:val="0"/>
        <w:autoSpaceDN w:val="0"/>
        <w:adjustRightInd w:val="0"/>
        <w:spacing w:after="0" w:line="240" w:lineRule="auto"/>
        <w:ind w:right="4"/>
        <w:jc w:val="both"/>
        <w:rPr>
          <w:rFonts w:ascii="Times New Roman" w:hAnsi="Times New Roman" w:cs="Times New Roman"/>
          <w:sz w:val="24"/>
          <w:szCs w:val="24"/>
        </w:rPr>
      </w:pPr>
      <w:r>
        <w:rPr>
          <w:rFonts w:ascii="Times New Roman" w:hAnsi="Times New Roman" w:cs="Times New Roman"/>
          <w:sz w:val="24"/>
          <w:szCs w:val="24"/>
        </w:rPr>
        <w:t>3.</w:t>
      </w:r>
      <w:r w:rsidR="00701C41" w:rsidRPr="002C5EBF">
        <w:rPr>
          <w:rFonts w:ascii="Times New Roman" w:hAnsi="Times New Roman" w:cs="Times New Roman"/>
          <w:sz w:val="24"/>
          <w:szCs w:val="24"/>
        </w:rPr>
        <w:t xml:space="preserve">Per le parti comuni condominiali di cui all’art. 1117 </w:t>
      </w:r>
      <w:r w:rsidR="00913AEE" w:rsidRPr="002C5EBF">
        <w:rPr>
          <w:rFonts w:ascii="Times New Roman" w:hAnsi="Times New Roman" w:cs="Times New Roman"/>
          <w:sz w:val="24"/>
          <w:szCs w:val="24"/>
        </w:rPr>
        <w:t>C.C.</w:t>
      </w:r>
      <w:r w:rsidR="00701C41" w:rsidRPr="002C5EBF">
        <w:rPr>
          <w:rFonts w:ascii="Times New Roman" w:hAnsi="Times New Roman" w:cs="Times New Roman"/>
          <w:sz w:val="24"/>
          <w:szCs w:val="24"/>
        </w:rPr>
        <w:t xml:space="preserve"> utilizzate in via esclusiva</w:t>
      </w:r>
      <w:r w:rsidR="00913AEE" w:rsidRPr="002C5EBF">
        <w:rPr>
          <w:rFonts w:ascii="Times New Roman" w:hAnsi="Times New Roman" w:cs="Times New Roman"/>
          <w:sz w:val="24"/>
          <w:szCs w:val="24"/>
        </w:rPr>
        <w:t>,</w:t>
      </w:r>
      <w:r w:rsidR="00701C41" w:rsidRPr="002C5EBF">
        <w:rPr>
          <w:rFonts w:ascii="Times New Roman" w:hAnsi="Times New Roman" w:cs="Times New Roman"/>
          <w:sz w:val="24"/>
          <w:szCs w:val="24"/>
        </w:rPr>
        <w:t xml:space="preserve"> il tributo è dovuto dai conduttori delle medesime.</w:t>
      </w:r>
    </w:p>
    <w:p w14:paraId="5A0BB4D0" w14:textId="77777777" w:rsidR="00701C41" w:rsidRPr="000624B2" w:rsidRDefault="00701C41" w:rsidP="008F0FFE">
      <w:pPr>
        <w:autoSpaceDE w:val="0"/>
        <w:autoSpaceDN w:val="0"/>
        <w:adjustRightInd w:val="0"/>
        <w:spacing w:after="0" w:line="240" w:lineRule="auto"/>
        <w:jc w:val="both"/>
        <w:rPr>
          <w:rFonts w:ascii="Times New Roman" w:hAnsi="Times New Roman" w:cs="Times New Roman"/>
          <w:sz w:val="24"/>
          <w:szCs w:val="24"/>
        </w:rPr>
      </w:pPr>
    </w:p>
    <w:p w14:paraId="0E248547" w14:textId="47F728AC" w:rsidR="002D0ADB" w:rsidRPr="002C5EBF" w:rsidRDefault="002C5EBF" w:rsidP="002C5EBF">
      <w:pPr>
        <w:autoSpaceDE w:val="0"/>
        <w:autoSpaceDN w:val="0"/>
        <w:adjustRightInd w:val="0"/>
        <w:spacing w:after="0" w:line="240" w:lineRule="auto"/>
        <w:ind w:right="4"/>
        <w:jc w:val="both"/>
        <w:rPr>
          <w:rFonts w:ascii="Times New Roman" w:hAnsi="Times New Roman" w:cs="Times New Roman"/>
          <w:sz w:val="24"/>
          <w:szCs w:val="24"/>
        </w:rPr>
      </w:pPr>
      <w:r>
        <w:rPr>
          <w:rFonts w:ascii="Times New Roman" w:hAnsi="Times New Roman" w:cs="Times New Roman"/>
          <w:sz w:val="24"/>
          <w:szCs w:val="24"/>
        </w:rPr>
        <w:t>4.</w:t>
      </w:r>
      <w:r w:rsidR="002D0ADB" w:rsidRPr="002C5EBF">
        <w:rPr>
          <w:rFonts w:ascii="Times New Roman" w:hAnsi="Times New Roman" w:cs="Times New Roman"/>
          <w:sz w:val="24"/>
          <w:szCs w:val="24"/>
        </w:rPr>
        <w:t>In caso di utilizzo di durata non superiore a sei mesi nel corso del medesimo anno solare, il tributo è dovuto soltanto dal possessore dei locali o delle aree a titolo di</w:t>
      </w:r>
      <w:r w:rsidR="00573952" w:rsidRPr="002C5EBF">
        <w:rPr>
          <w:rFonts w:ascii="Times New Roman" w:hAnsi="Times New Roman" w:cs="Times New Roman"/>
          <w:sz w:val="24"/>
          <w:szCs w:val="24"/>
        </w:rPr>
        <w:t xml:space="preserve"> </w:t>
      </w:r>
      <w:r w:rsidR="002D0ADB" w:rsidRPr="002C5EBF">
        <w:rPr>
          <w:rFonts w:ascii="Times New Roman" w:hAnsi="Times New Roman" w:cs="Times New Roman"/>
          <w:sz w:val="24"/>
          <w:szCs w:val="24"/>
        </w:rPr>
        <w:t>proprietà, usufrutto, uso abitazione, superficie.</w:t>
      </w:r>
    </w:p>
    <w:p w14:paraId="2A19B5FB" w14:textId="77777777" w:rsidR="00701C41" w:rsidRPr="000624B2" w:rsidRDefault="00701C41" w:rsidP="00A63422">
      <w:pPr>
        <w:pStyle w:val="Paragrafoelenco"/>
        <w:autoSpaceDE w:val="0"/>
        <w:autoSpaceDN w:val="0"/>
        <w:adjustRightInd w:val="0"/>
        <w:spacing w:after="0" w:line="240" w:lineRule="auto"/>
        <w:ind w:left="-142" w:right="4"/>
        <w:jc w:val="both"/>
        <w:rPr>
          <w:rFonts w:ascii="Times New Roman" w:hAnsi="Times New Roman" w:cs="Times New Roman"/>
          <w:sz w:val="24"/>
          <w:szCs w:val="24"/>
        </w:rPr>
      </w:pPr>
    </w:p>
    <w:p w14:paraId="3B3DD134" w14:textId="77777777" w:rsidR="002C5EBF" w:rsidRDefault="002C5EBF" w:rsidP="002C5EBF">
      <w:pPr>
        <w:autoSpaceDE w:val="0"/>
        <w:autoSpaceDN w:val="0"/>
        <w:adjustRightInd w:val="0"/>
        <w:spacing w:after="0" w:line="240" w:lineRule="auto"/>
        <w:ind w:right="4"/>
        <w:jc w:val="both"/>
        <w:rPr>
          <w:rFonts w:ascii="Times New Roman" w:hAnsi="Times New Roman" w:cs="Times New Roman"/>
          <w:sz w:val="24"/>
          <w:szCs w:val="24"/>
        </w:rPr>
      </w:pPr>
      <w:r>
        <w:rPr>
          <w:rFonts w:ascii="Times New Roman" w:hAnsi="Times New Roman" w:cs="Times New Roman"/>
          <w:sz w:val="24"/>
          <w:szCs w:val="24"/>
        </w:rPr>
        <w:t>5.</w:t>
      </w:r>
      <w:r w:rsidR="002D0ADB" w:rsidRPr="002C5EBF">
        <w:rPr>
          <w:rFonts w:ascii="Times New Roman" w:hAnsi="Times New Roman" w:cs="Times New Roman"/>
          <w:sz w:val="24"/>
          <w:szCs w:val="24"/>
        </w:rPr>
        <w:t>Nel caso di locali in multiproprietà e di centri commerciali integrati</w:t>
      </w:r>
      <w:r w:rsidR="00E5532C" w:rsidRPr="002C5EBF">
        <w:rPr>
          <w:rFonts w:ascii="Times New Roman" w:hAnsi="Times New Roman" w:cs="Times New Roman"/>
          <w:sz w:val="24"/>
          <w:szCs w:val="24"/>
        </w:rPr>
        <w:t>,</w:t>
      </w:r>
      <w:r w:rsidR="002D0ADB" w:rsidRPr="002C5EBF">
        <w:rPr>
          <w:rFonts w:ascii="Times New Roman" w:hAnsi="Times New Roman" w:cs="Times New Roman"/>
          <w:sz w:val="24"/>
          <w:szCs w:val="24"/>
        </w:rPr>
        <w:t xml:space="preserve"> il soggetto</w:t>
      </w:r>
      <w:r w:rsidR="00E5532C" w:rsidRPr="002C5EBF">
        <w:rPr>
          <w:rFonts w:ascii="Times New Roman" w:hAnsi="Times New Roman" w:cs="Times New Roman"/>
          <w:sz w:val="24"/>
          <w:szCs w:val="24"/>
        </w:rPr>
        <w:t xml:space="preserve"> </w:t>
      </w:r>
      <w:r w:rsidR="002D0ADB" w:rsidRPr="002C5EBF">
        <w:rPr>
          <w:rFonts w:ascii="Times New Roman" w:hAnsi="Times New Roman" w:cs="Times New Roman"/>
          <w:sz w:val="24"/>
          <w:szCs w:val="24"/>
        </w:rPr>
        <w:t>che</w:t>
      </w:r>
      <w:r w:rsidR="00573952" w:rsidRPr="002C5EBF">
        <w:rPr>
          <w:rFonts w:ascii="Times New Roman" w:hAnsi="Times New Roman" w:cs="Times New Roman"/>
          <w:sz w:val="24"/>
          <w:szCs w:val="24"/>
        </w:rPr>
        <w:t xml:space="preserve"> </w:t>
      </w:r>
      <w:r w:rsidR="002D0ADB" w:rsidRPr="002C5EBF">
        <w:rPr>
          <w:rFonts w:ascii="Times New Roman" w:hAnsi="Times New Roman" w:cs="Times New Roman"/>
          <w:sz w:val="24"/>
          <w:szCs w:val="24"/>
        </w:rPr>
        <w:t>gestisce i servizi comuni</w:t>
      </w:r>
      <w:r w:rsidR="00E5532C" w:rsidRPr="002C5EBF">
        <w:rPr>
          <w:rFonts w:ascii="Times New Roman" w:hAnsi="Times New Roman" w:cs="Times New Roman"/>
          <w:sz w:val="24"/>
          <w:szCs w:val="24"/>
        </w:rPr>
        <w:t xml:space="preserve"> </w:t>
      </w:r>
      <w:r w:rsidR="002D0ADB" w:rsidRPr="002C5EBF">
        <w:rPr>
          <w:rFonts w:ascii="Times New Roman" w:hAnsi="Times New Roman" w:cs="Times New Roman"/>
          <w:sz w:val="24"/>
          <w:szCs w:val="24"/>
        </w:rPr>
        <w:t>è responsabile del versamento del tributo dovuto per i locali</w:t>
      </w:r>
      <w:r w:rsidR="00573952" w:rsidRPr="002C5EBF">
        <w:rPr>
          <w:rFonts w:ascii="Times New Roman" w:hAnsi="Times New Roman" w:cs="Times New Roman"/>
          <w:sz w:val="24"/>
          <w:szCs w:val="24"/>
        </w:rPr>
        <w:t xml:space="preserve"> </w:t>
      </w:r>
      <w:r w:rsidR="002D0ADB" w:rsidRPr="002C5EBF">
        <w:rPr>
          <w:rFonts w:ascii="Times New Roman" w:hAnsi="Times New Roman" w:cs="Times New Roman"/>
          <w:sz w:val="24"/>
          <w:szCs w:val="24"/>
        </w:rPr>
        <w:t>ed aree scoperte di uso comune e per i locali ed aree scoperte in uso esclusivo ai</w:t>
      </w:r>
      <w:r w:rsidR="00573952" w:rsidRPr="002C5EBF">
        <w:rPr>
          <w:rFonts w:ascii="Times New Roman" w:hAnsi="Times New Roman" w:cs="Times New Roman"/>
          <w:sz w:val="24"/>
          <w:szCs w:val="24"/>
        </w:rPr>
        <w:t xml:space="preserve"> </w:t>
      </w:r>
      <w:r w:rsidR="002D0ADB" w:rsidRPr="002C5EBF">
        <w:rPr>
          <w:rFonts w:ascii="Times New Roman" w:hAnsi="Times New Roman" w:cs="Times New Roman"/>
          <w:sz w:val="24"/>
          <w:szCs w:val="24"/>
        </w:rPr>
        <w:t>singoli possessori o detentori, fermi restando nei confronti di questi ultimi, gli altri</w:t>
      </w:r>
      <w:r w:rsidR="00573952" w:rsidRPr="002C5EBF">
        <w:rPr>
          <w:rFonts w:ascii="Times New Roman" w:hAnsi="Times New Roman" w:cs="Times New Roman"/>
          <w:sz w:val="24"/>
          <w:szCs w:val="24"/>
        </w:rPr>
        <w:t xml:space="preserve"> </w:t>
      </w:r>
      <w:r w:rsidR="002D0ADB" w:rsidRPr="002C5EBF">
        <w:rPr>
          <w:rFonts w:ascii="Times New Roman" w:hAnsi="Times New Roman" w:cs="Times New Roman"/>
          <w:sz w:val="24"/>
          <w:szCs w:val="24"/>
        </w:rPr>
        <w:t>obblighi o diritti derivanti dal rapporto tributario riguardante i locali e le aree in uso</w:t>
      </w:r>
      <w:r w:rsidR="00573952" w:rsidRPr="002C5EBF">
        <w:rPr>
          <w:rFonts w:ascii="Times New Roman" w:hAnsi="Times New Roman" w:cs="Times New Roman"/>
          <w:sz w:val="24"/>
          <w:szCs w:val="24"/>
        </w:rPr>
        <w:t xml:space="preserve"> </w:t>
      </w:r>
      <w:r w:rsidR="002D0ADB" w:rsidRPr="002C5EBF">
        <w:rPr>
          <w:rFonts w:ascii="Times New Roman" w:hAnsi="Times New Roman" w:cs="Times New Roman"/>
          <w:sz w:val="24"/>
          <w:szCs w:val="24"/>
        </w:rPr>
        <w:t>esclusivo.</w:t>
      </w:r>
    </w:p>
    <w:p w14:paraId="37673913" w14:textId="1469D5DA" w:rsidR="002D0ADB" w:rsidRPr="002C5EBF" w:rsidRDefault="00C6408F" w:rsidP="002C5EBF">
      <w:pPr>
        <w:autoSpaceDE w:val="0"/>
        <w:autoSpaceDN w:val="0"/>
        <w:adjustRightInd w:val="0"/>
        <w:spacing w:after="0" w:line="240" w:lineRule="auto"/>
        <w:ind w:right="4"/>
        <w:jc w:val="both"/>
        <w:rPr>
          <w:rFonts w:ascii="Times New Roman" w:hAnsi="Times New Roman" w:cs="Times New Roman"/>
          <w:sz w:val="24"/>
          <w:szCs w:val="24"/>
        </w:rPr>
      </w:pPr>
      <w:r w:rsidRPr="002C5EBF">
        <w:rPr>
          <w:rFonts w:ascii="Times New Roman" w:hAnsi="Times New Roman" w:cs="Times New Roman"/>
          <w:sz w:val="24"/>
          <w:szCs w:val="24"/>
        </w:rPr>
        <w:t xml:space="preserve">                                                        </w:t>
      </w:r>
    </w:p>
    <w:p w14:paraId="7C8FC20D" w14:textId="2C7EB81C" w:rsidR="00823D51" w:rsidRDefault="002C5EBF" w:rsidP="002C5EBF">
      <w:pPr>
        <w:autoSpaceDE w:val="0"/>
        <w:autoSpaceDN w:val="0"/>
        <w:adjustRightInd w:val="0"/>
        <w:spacing w:after="0" w:line="240" w:lineRule="auto"/>
        <w:ind w:right="4"/>
        <w:jc w:val="both"/>
        <w:rPr>
          <w:rFonts w:ascii="Times New Roman" w:hAnsi="Times New Roman" w:cs="Times New Roman"/>
          <w:sz w:val="24"/>
          <w:szCs w:val="24"/>
        </w:rPr>
      </w:pPr>
      <w:r>
        <w:rPr>
          <w:rFonts w:ascii="Times New Roman" w:hAnsi="Times New Roman" w:cs="Times New Roman"/>
          <w:sz w:val="24"/>
          <w:szCs w:val="24"/>
        </w:rPr>
        <w:t>6.</w:t>
      </w:r>
      <w:r w:rsidR="00823D51" w:rsidRPr="002C5EBF">
        <w:rPr>
          <w:rFonts w:ascii="Times New Roman" w:hAnsi="Times New Roman" w:cs="Times New Roman"/>
          <w:sz w:val="24"/>
          <w:szCs w:val="24"/>
        </w:rPr>
        <w:t>Nel caso di sub-affitto</w:t>
      </w:r>
      <w:r w:rsidR="00D607D3" w:rsidRPr="002C5EBF">
        <w:rPr>
          <w:rFonts w:ascii="Times New Roman" w:hAnsi="Times New Roman" w:cs="Times New Roman"/>
          <w:sz w:val="24"/>
          <w:szCs w:val="24"/>
        </w:rPr>
        <w:t>/</w:t>
      </w:r>
      <w:r w:rsidR="00823D51" w:rsidRPr="002C5EBF">
        <w:rPr>
          <w:rFonts w:ascii="Times New Roman" w:hAnsi="Times New Roman" w:cs="Times New Roman"/>
          <w:sz w:val="24"/>
          <w:szCs w:val="24"/>
        </w:rPr>
        <w:t>sub-comodato, l’</w:t>
      </w:r>
      <w:r w:rsidR="00987E57" w:rsidRPr="002C5EBF">
        <w:rPr>
          <w:rFonts w:ascii="Times New Roman" w:hAnsi="Times New Roman" w:cs="Times New Roman"/>
          <w:sz w:val="24"/>
          <w:szCs w:val="24"/>
        </w:rPr>
        <w:t xml:space="preserve">utente obbligato </w:t>
      </w:r>
      <w:r w:rsidR="00823D51" w:rsidRPr="002C5EBF">
        <w:rPr>
          <w:rFonts w:ascii="Times New Roman" w:hAnsi="Times New Roman" w:cs="Times New Roman"/>
          <w:sz w:val="24"/>
          <w:szCs w:val="24"/>
        </w:rPr>
        <w:t>principale è l’intestatario del contratto di affitto</w:t>
      </w:r>
      <w:r w:rsidR="00D607D3" w:rsidRPr="002C5EBF">
        <w:rPr>
          <w:rFonts w:ascii="Times New Roman" w:hAnsi="Times New Roman" w:cs="Times New Roman"/>
          <w:sz w:val="24"/>
          <w:szCs w:val="24"/>
        </w:rPr>
        <w:t>/</w:t>
      </w:r>
      <w:r w:rsidR="00823D51" w:rsidRPr="002C5EBF">
        <w:rPr>
          <w:rFonts w:ascii="Times New Roman" w:hAnsi="Times New Roman" w:cs="Times New Roman"/>
          <w:sz w:val="24"/>
          <w:szCs w:val="24"/>
        </w:rPr>
        <w:t>comodato</w:t>
      </w:r>
      <w:r w:rsidR="00D607D3" w:rsidRPr="002C5EBF">
        <w:rPr>
          <w:rFonts w:ascii="Times New Roman" w:hAnsi="Times New Roman" w:cs="Times New Roman"/>
          <w:sz w:val="24"/>
          <w:szCs w:val="24"/>
        </w:rPr>
        <w:t>,</w:t>
      </w:r>
      <w:r w:rsidR="00823D51" w:rsidRPr="002C5EBF">
        <w:rPr>
          <w:rFonts w:ascii="Times New Roman" w:hAnsi="Times New Roman" w:cs="Times New Roman"/>
          <w:sz w:val="24"/>
          <w:szCs w:val="24"/>
        </w:rPr>
        <w:t xml:space="preserve"> con il possessore dell’immobile. Resta ferma la solidarietà passiva </w:t>
      </w:r>
      <w:r w:rsidR="00D607D3" w:rsidRPr="002C5EBF">
        <w:rPr>
          <w:rFonts w:ascii="Times New Roman" w:hAnsi="Times New Roman" w:cs="Times New Roman"/>
          <w:sz w:val="24"/>
          <w:szCs w:val="24"/>
        </w:rPr>
        <w:t>d</w:t>
      </w:r>
      <w:r w:rsidR="00823D51" w:rsidRPr="002C5EBF">
        <w:rPr>
          <w:rFonts w:ascii="Times New Roman" w:hAnsi="Times New Roman" w:cs="Times New Roman"/>
          <w:sz w:val="24"/>
          <w:szCs w:val="24"/>
        </w:rPr>
        <w:t>’</w:t>
      </w:r>
      <w:r w:rsidR="00D607D3" w:rsidRPr="002C5EBF">
        <w:rPr>
          <w:rFonts w:ascii="Times New Roman" w:hAnsi="Times New Roman" w:cs="Times New Roman"/>
          <w:sz w:val="24"/>
          <w:szCs w:val="24"/>
        </w:rPr>
        <w:t>i</w:t>
      </w:r>
      <w:r w:rsidR="00823D51" w:rsidRPr="002C5EBF">
        <w:rPr>
          <w:rFonts w:ascii="Times New Roman" w:hAnsi="Times New Roman" w:cs="Times New Roman"/>
          <w:sz w:val="24"/>
          <w:szCs w:val="24"/>
        </w:rPr>
        <w:t>mposta tra occupanti</w:t>
      </w:r>
      <w:r w:rsidR="00D607D3" w:rsidRPr="002C5EBF">
        <w:rPr>
          <w:rFonts w:ascii="Times New Roman" w:hAnsi="Times New Roman" w:cs="Times New Roman"/>
          <w:sz w:val="24"/>
          <w:szCs w:val="24"/>
        </w:rPr>
        <w:t>,</w:t>
      </w:r>
      <w:r w:rsidR="00823D51" w:rsidRPr="002C5EBF">
        <w:rPr>
          <w:rFonts w:ascii="Times New Roman" w:hAnsi="Times New Roman" w:cs="Times New Roman"/>
          <w:sz w:val="24"/>
          <w:szCs w:val="24"/>
        </w:rPr>
        <w:t xml:space="preserve"> di cui all’art. 1, comma 641, della Legge n. 147/2013</w:t>
      </w:r>
      <w:r w:rsidR="00D607D3" w:rsidRPr="002C5EBF">
        <w:rPr>
          <w:rFonts w:ascii="Times New Roman" w:hAnsi="Times New Roman" w:cs="Times New Roman"/>
          <w:sz w:val="24"/>
          <w:szCs w:val="24"/>
        </w:rPr>
        <w:t>,</w:t>
      </w:r>
      <w:r w:rsidR="00823D51" w:rsidRPr="002C5EBF">
        <w:rPr>
          <w:rFonts w:ascii="Times New Roman" w:hAnsi="Times New Roman" w:cs="Times New Roman"/>
          <w:sz w:val="24"/>
          <w:szCs w:val="24"/>
        </w:rPr>
        <w:t xml:space="preserve"> tra affittuario</w:t>
      </w:r>
      <w:r w:rsidR="00D607D3" w:rsidRPr="002C5EBF">
        <w:rPr>
          <w:rFonts w:ascii="Times New Roman" w:hAnsi="Times New Roman" w:cs="Times New Roman"/>
          <w:sz w:val="24"/>
          <w:szCs w:val="24"/>
        </w:rPr>
        <w:t>/</w:t>
      </w:r>
      <w:r w:rsidR="00823D51" w:rsidRPr="002C5EBF">
        <w:rPr>
          <w:rFonts w:ascii="Times New Roman" w:hAnsi="Times New Roman" w:cs="Times New Roman"/>
          <w:sz w:val="24"/>
          <w:szCs w:val="24"/>
        </w:rPr>
        <w:t>comodatario principale e occupante in sub-affitto</w:t>
      </w:r>
      <w:r w:rsidR="00D607D3" w:rsidRPr="002C5EBF">
        <w:rPr>
          <w:rFonts w:ascii="Times New Roman" w:hAnsi="Times New Roman" w:cs="Times New Roman"/>
          <w:sz w:val="24"/>
          <w:szCs w:val="24"/>
        </w:rPr>
        <w:t>/</w:t>
      </w:r>
      <w:r w:rsidR="00823D51" w:rsidRPr="002C5EBF">
        <w:rPr>
          <w:rFonts w:ascii="Times New Roman" w:hAnsi="Times New Roman" w:cs="Times New Roman"/>
          <w:sz w:val="24"/>
          <w:szCs w:val="24"/>
        </w:rPr>
        <w:t>sub-comodato.</w:t>
      </w:r>
    </w:p>
    <w:p w14:paraId="2A4E1BF8" w14:textId="77777777" w:rsidR="002C5EBF" w:rsidRPr="002C5EBF" w:rsidRDefault="002C5EBF" w:rsidP="002C5EBF">
      <w:pPr>
        <w:autoSpaceDE w:val="0"/>
        <w:autoSpaceDN w:val="0"/>
        <w:adjustRightInd w:val="0"/>
        <w:spacing w:after="0" w:line="240" w:lineRule="auto"/>
        <w:ind w:right="4"/>
        <w:jc w:val="both"/>
        <w:rPr>
          <w:rFonts w:ascii="Times New Roman" w:hAnsi="Times New Roman" w:cs="Times New Roman"/>
          <w:sz w:val="24"/>
          <w:szCs w:val="24"/>
        </w:rPr>
      </w:pPr>
    </w:p>
    <w:p w14:paraId="160B4B3C" w14:textId="59B1DB78" w:rsidR="001C465F" w:rsidRPr="002C5EBF" w:rsidRDefault="002C5EBF" w:rsidP="002C5EBF">
      <w:pPr>
        <w:autoSpaceDE w:val="0"/>
        <w:autoSpaceDN w:val="0"/>
        <w:adjustRightInd w:val="0"/>
        <w:spacing w:after="0" w:line="240" w:lineRule="auto"/>
        <w:ind w:right="4"/>
        <w:jc w:val="both"/>
        <w:rPr>
          <w:rFonts w:ascii="Times New Roman" w:eastAsia="Times New Roman" w:hAnsi="Times New Roman" w:cs="Times New Roman"/>
          <w:b/>
          <w:bCs/>
          <w:sz w:val="24"/>
          <w:szCs w:val="24"/>
          <w:lang w:eastAsia="it-IT"/>
        </w:rPr>
      </w:pPr>
      <w:r>
        <w:rPr>
          <w:rFonts w:ascii="Times New Roman" w:hAnsi="Times New Roman" w:cs="Times New Roman"/>
          <w:sz w:val="24"/>
          <w:szCs w:val="24"/>
        </w:rPr>
        <w:t>7.</w:t>
      </w:r>
      <w:r w:rsidR="009652C3" w:rsidRPr="002C5EBF">
        <w:rPr>
          <w:rFonts w:ascii="Times New Roman" w:hAnsi="Times New Roman" w:cs="Times New Roman"/>
          <w:sz w:val="24"/>
          <w:szCs w:val="24"/>
        </w:rPr>
        <w:t>Nel caso di unità immobiliari adibite a studi professionali associati, intestatario della TARI deve essere un unico soggetto che, insieme agli altri, ha un’unica obbligazione in solido.</w:t>
      </w:r>
    </w:p>
    <w:p w14:paraId="7047181D" w14:textId="77777777" w:rsidR="000624B2" w:rsidRDefault="000624B2" w:rsidP="0084646C">
      <w:pPr>
        <w:pStyle w:val="Titolo1"/>
        <w:rPr>
          <w:sz w:val="24"/>
          <w:szCs w:val="24"/>
        </w:rPr>
      </w:pPr>
    </w:p>
    <w:p w14:paraId="03B0D5C0" w14:textId="1B42E490" w:rsidR="007A2E87" w:rsidRPr="000624B2" w:rsidRDefault="001A73BC" w:rsidP="0084646C">
      <w:pPr>
        <w:pStyle w:val="Titolo1"/>
        <w:rPr>
          <w:b w:val="0"/>
          <w:bCs w:val="0"/>
          <w:sz w:val="24"/>
          <w:szCs w:val="24"/>
        </w:rPr>
      </w:pPr>
      <w:bookmarkStart w:id="10" w:name="_Toc232155701"/>
      <w:r w:rsidRPr="000624B2">
        <w:rPr>
          <w:sz w:val="24"/>
          <w:szCs w:val="24"/>
        </w:rPr>
        <w:t xml:space="preserve">Art. </w:t>
      </w:r>
      <w:r w:rsidR="009F7683" w:rsidRPr="000624B2">
        <w:rPr>
          <w:sz w:val="24"/>
          <w:szCs w:val="24"/>
        </w:rPr>
        <w:t>6</w:t>
      </w:r>
      <w:bookmarkEnd w:id="10"/>
    </w:p>
    <w:p w14:paraId="22358C7C" w14:textId="36CF4119" w:rsidR="00FE16A3" w:rsidRPr="000624B2" w:rsidRDefault="000D1D47" w:rsidP="006769DB">
      <w:pPr>
        <w:pStyle w:val="Titolo2"/>
        <w:jc w:val="center"/>
        <w:rPr>
          <w:rFonts w:ascii="Times New Roman" w:eastAsia="Times New Roman" w:hAnsi="Times New Roman" w:cs="Times New Roman"/>
          <w:b/>
          <w:bCs/>
          <w:color w:val="000000" w:themeColor="text1"/>
          <w:sz w:val="24"/>
          <w:szCs w:val="24"/>
          <w:lang w:eastAsia="it-IT"/>
        </w:rPr>
      </w:pPr>
      <w:bookmarkStart w:id="11" w:name="_Toc232155702"/>
      <w:r w:rsidRPr="000624B2">
        <w:rPr>
          <w:rFonts w:ascii="Times New Roman" w:eastAsia="Times New Roman" w:hAnsi="Times New Roman" w:cs="Times New Roman"/>
          <w:b/>
          <w:bCs/>
          <w:color w:val="000000" w:themeColor="text1"/>
          <w:sz w:val="24"/>
          <w:szCs w:val="24"/>
          <w:lang w:eastAsia="it-IT"/>
        </w:rPr>
        <w:t>Obbligo di d</w:t>
      </w:r>
      <w:r w:rsidR="007A2E87" w:rsidRPr="000624B2">
        <w:rPr>
          <w:rFonts w:ascii="Times New Roman" w:eastAsia="Times New Roman" w:hAnsi="Times New Roman" w:cs="Times New Roman"/>
          <w:b/>
          <w:bCs/>
          <w:color w:val="000000" w:themeColor="text1"/>
          <w:sz w:val="24"/>
          <w:szCs w:val="24"/>
          <w:lang w:eastAsia="it-IT"/>
        </w:rPr>
        <w:t>ichiarazione</w:t>
      </w:r>
      <w:bookmarkEnd w:id="11"/>
    </w:p>
    <w:p w14:paraId="7DEDD12F" w14:textId="77777777" w:rsidR="000909C3" w:rsidRDefault="000909C3" w:rsidP="002432D3">
      <w:pPr>
        <w:autoSpaceDE w:val="0"/>
        <w:autoSpaceDN w:val="0"/>
        <w:adjustRightInd w:val="0"/>
        <w:spacing w:after="0" w:line="240" w:lineRule="auto"/>
        <w:jc w:val="both"/>
        <w:rPr>
          <w:rFonts w:ascii="Times New Roman" w:hAnsi="Times New Roman" w:cs="Times New Roman"/>
          <w:sz w:val="24"/>
          <w:szCs w:val="24"/>
        </w:rPr>
      </w:pPr>
    </w:p>
    <w:p w14:paraId="4BA3C50A" w14:textId="5C17249E" w:rsidR="002432D3" w:rsidRPr="000624B2" w:rsidRDefault="008870C4" w:rsidP="002432D3">
      <w:pPr>
        <w:autoSpaceDE w:val="0"/>
        <w:autoSpaceDN w:val="0"/>
        <w:adjustRightInd w:val="0"/>
        <w:spacing w:after="0" w:line="240" w:lineRule="auto"/>
        <w:jc w:val="both"/>
        <w:rPr>
          <w:rFonts w:ascii="CIDFont+F4" w:hAnsi="CIDFont+F4" w:cs="CIDFont+F4"/>
          <w:sz w:val="24"/>
          <w:szCs w:val="24"/>
        </w:rPr>
      </w:pPr>
      <w:r w:rsidRPr="000624B2">
        <w:rPr>
          <w:rFonts w:ascii="Times New Roman" w:hAnsi="Times New Roman" w:cs="Times New Roman"/>
          <w:sz w:val="24"/>
          <w:szCs w:val="24"/>
        </w:rPr>
        <w:t xml:space="preserve">1. L’obbligazione tributaria decorre dal giorno in cui si sono realizzati i presupposti di cui all’articolo </w:t>
      </w:r>
      <w:r w:rsidR="002432D3" w:rsidRPr="000624B2">
        <w:rPr>
          <w:rFonts w:ascii="Times New Roman" w:hAnsi="Times New Roman" w:cs="Times New Roman"/>
          <w:sz w:val="24"/>
          <w:szCs w:val="24"/>
        </w:rPr>
        <w:t>5</w:t>
      </w:r>
      <w:r w:rsidRPr="000624B2">
        <w:rPr>
          <w:rFonts w:ascii="Times New Roman" w:hAnsi="Times New Roman" w:cs="Times New Roman"/>
          <w:sz w:val="24"/>
          <w:szCs w:val="24"/>
        </w:rPr>
        <w:t xml:space="preserve"> e determina l’obbligo per il soggetto passivo di presentare apposita dichiarazione di inizio occupazione/detenzione o possesso di locali o aree.</w:t>
      </w:r>
      <w:r w:rsidR="002432D3" w:rsidRPr="000624B2">
        <w:rPr>
          <w:rFonts w:ascii="CIDFont+F4" w:hAnsi="CIDFont+F4" w:cs="CIDFont+F4"/>
          <w:sz w:val="24"/>
          <w:szCs w:val="24"/>
        </w:rPr>
        <w:t xml:space="preserve"> </w:t>
      </w:r>
    </w:p>
    <w:p w14:paraId="67C5F18E" w14:textId="7EE4A0A1" w:rsidR="002432D3" w:rsidRPr="000624B2" w:rsidRDefault="002432D3" w:rsidP="002432D3">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2. I soggetti passivi della TARI devono dichiarare ogni circostanza rilevante per l’applicazione del tributo e in particolare:</w:t>
      </w:r>
    </w:p>
    <w:p w14:paraId="2FD0C32E" w14:textId="77777777" w:rsidR="002432D3" w:rsidRPr="000624B2" w:rsidRDefault="002432D3" w:rsidP="002432D3">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l’inizio, la variazione o la cessazione dell’utenza;</w:t>
      </w:r>
    </w:p>
    <w:p w14:paraId="76DC9971" w14:textId="77777777" w:rsidR="002432D3" w:rsidRPr="000624B2" w:rsidRDefault="002432D3" w:rsidP="002432D3">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la sussistenza delle condizioni per ottenere riduzioni, agevolazioni o esclusioni;</w:t>
      </w:r>
    </w:p>
    <w:p w14:paraId="3EEF940C" w14:textId="660FBF17" w:rsidR="002432D3" w:rsidRPr="000624B2" w:rsidRDefault="002432D3" w:rsidP="002432D3">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il modificarsi o il venir meno delle condizioni per beneficiare di riduzioni, agevolazioni o esclusioni.</w:t>
      </w:r>
    </w:p>
    <w:p w14:paraId="4FEEB4C8" w14:textId="64A39611" w:rsidR="002432D3" w:rsidRPr="000624B2" w:rsidRDefault="002432D3" w:rsidP="002432D3">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lastRenderedPageBreak/>
        <w:t xml:space="preserve">3. </w:t>
      </w:r>
      <w:r w:rsidR="006F37E4">
        <w:rPr>
          <w:rFonts w:ascii="Times New Roman" w:hAnsi="Times New Roman" w:cs="Times New Roman"/>
          <w:sz w:val="24"/>
          <w:szCs w:val="24"/>
        </w:rPr>
        <w:t>Gli utenti</w:t>
      </w:r>
      <w:r w:rsidRPr="000624B2">
        <w:rPr>
          <w:rFonts w:ascii="Times New Roman" w:hAnsi="Times New Roman" w:cs="Times New Roman"/>
          <w:sz w:val="24"/>
          <w:szCs w:val="24"/>
        </w:rPr>
        <w:t xml:space="preserve"> residenti nel Comune di Lecce non sono tenute a dichiarare il numero dei componenti la famiglia anagrafica e la relativa variazione.</w:t>
      </w:r>
    </w:p>
    <w:p w14:paraId="139A2C15" w14:textId="4C488B65" w:rsidR="002432D3" w:rsidRPr="000624B2" w:rsidRDefault="002432D3" w:rsidP="002432D3">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4. La dichiarazione deve essere sottoscritta:</w:t>
      </w:r>
    </w:p>
    <w:p w14:paraId="57AA9AC9" w14:textId="173B2114" w:rsidR="002432D3" w:rsidRPr="000624B2" w:rsidRDefault="002432D3">
      <w:pPr>
        <w:pStyle w:val="Paragrafoelenco"/>
        <w:numPr>
          <w:ilvl w:val="0"/>
          <w:numId w:val="24"/>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per le utenze domestiche: dall’intestatario della scheda di famiglia o familiare convivente nel</w:t>
      </w:r>
      <w:r w:rsidR="00D6005C" w:rsidRPr="000624B2">
        <w:rPr>
          <w:rFonts w:ascii="Times New Roman" w:hAnsi="Times New Roman" w:cs="Times New Roman"/>
          <w:sz w:val="24"/>
          <w:szCs w:val="24"/>
        </w:rPr>
        <w:t xml:space="preserve"> </w:t>
      </w:r>
      <w:r w:rsidRPr="000624B2">
        <w:rPr>
          <w:rFonts w:ascii="Times New Roman" w:hAnsi="Times New Roman" w:cs="Times New Roman"/>
          <w:sz w:val="24"/>
          <w:szCs w:val="24"/>
        </w:rPr>
        <w:t>caso di residenti e, nel caso di non residenti, dall’occupante a qualsiasi titolo;</w:t>
      </w:r>
    </w:p>
    <w:p w14:paraId="0B32F518" w14:textId="30CB9A81" w:rsidR="002432D3" w:rsidRPr="000624B2" w:rsidRDefault="002432D3">
      <w:pPr>
        <w:pStyle w:val="Paragrafoelenco"/>
        <w:numPr>
          <w:ilvl w:val="0"/>
          <w:numId w:val="24"/>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per le utenze non domestiche, dal soggetto legalmente responsabile dell’attività che in esse si</w:t>
      </w:r>
      <w:r w:rsidR="00D6005C" w:rsidRPr="000624B2">
        <w:rPr>
          <w:rFonts w:ascii="Times New Roman" w:hAnsi="Times New Roman" w:cs="Times New Roman"/>
          <w:sz w:val="24"/>
          <w:szCs w:val="24"/>
        </w:rPr>
        <w:t xml:space="preserve"> </w:t>
      </w:r>
      <w:r w:rsidRPr="000624B2">
        <w:rPr>
          <w:rFonts w:ascii="Times New Roman" w:hAnsi="Times New Roman" w:cs="Times New Roman"/>
          <w:sz w:val="24"/>
          <w:szCs w:val="24"/>
        </w:rPr>
        <w:t>svolge;</w:t>
      </w:r>
    </w:p>
    <w:p w14:paraId="11E0352E" w14:textId="181ADD71" w:rsidR="002432D3" w:rsidRPr="000624B2" w:rsidRDefault="002432D3">
      <w:pPr>
        <w:pStyle w:val="Paragrafoelenco"/>
        <w:numPr>
          <w:ilvl w:val="0"/>
          <w:numId w:val="24"/>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per gli edifici in multiproprietà e per i centri commerciali integrati, dal gestore dei servizi</w:t>
      </w:r>
      <w:r w:rsidR="00D6005C" w:rsidRPr="000624B2">
        <w:rPr>
          <w:rFonts w:ascii="Times New Roman" w:hAnsi="Times New Roman" w:cs="Times New Roman"/>
          <w:sz w:val="24"/>
          <w:szCs w:val="24"/>
        </w:rPr>
        <w:t xml:space="preserve"> </w:t>
      </w:r>
      <w:r w:rsidRPr="000624B2">
        <w:rPr>
          <w:rFonts w:ascii="Times New Roman" w:hAnsi="Times New Roman" w:cs="Times New Roman"/>
          <w:sz w:val="24"/>
          <w:szCs w:val="24"/>
        </w:rPr>
        <w:t>comuni.</w:t>
      </w:r>
    </w:p>
    <w:p w14:paraId="78B86C65" w14:textId="16187756" w:rsidR="002432D3" w:rsidRPr="000624B2" w:rsidRDefault="002432D3" w:rsidP="002432D3">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5. Se i soggetti di cui al comma precedente non vi ottemperano, l’obbligo di dichiarazione deve</w:t>
      </w:r>
      <w:r w:rsidR="00D6005C" w:rsidRPr="000624B2">
        <w:rPr>
          <w:rFonts w:ascii="Times New Roman" w:hAnsi="Times New Roman" w:cs="Times New Roman"/>
          <w:sz w:val="24"/>
          <w:szCs w:val="24"/>
        </w:rPr>
        <w:t xml:space="preserve"> </w:t>
      </w:r>
      <w:r w:rsidRPr="000624B2">
        <w:rPr>
          <w:rFonts w:ascii="Times New Roman" w:hAnsi="Times New Roman" w:cs="Times New Roman"/>
          <w:sz w:val="24"/>
          <w:szCs w:val="24"/>
        </w:rPr>
        <w:t>essere adempiuto dagli eventuali altri occupanti, detentori o possessori, con vincolo di solidarietà.</w:t>
      </w:r>
    </w:p>
    <w:p w14:paraId="01A5CE97" w14:textId="5623529B" w:rsidR="007A2E87" w:rsidRPr="000624B2" w:rsidRDefault="002432D3" w:rsidP="002432D3">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La dichiarazione presentata da uno dei coobbligati ha effetti anche per gli altri.</w:t>
      </w:r>
    </w:p>
    <w:p w14:paraId="51FA91AC" w14:textId="77777777" w:rsidR="000D1D47" w:rsidRPr="000624B2" w:rsidRDefault="000D1D47" w:rsidP="002432D3">
      <w:pPr>
        <w:autoSpaceDE w:val="0"/>
        <w:autoSpaceDN w:val="0"/>
        <w:adjustRightInd w:val="0"/>
        <w:spacing w:after="0" w:line="240" w:lineRule="auto"/>
        <w:jc w:val="both"/>
        <w:rPr>
          <w:rFonts w:ascii="Times New Roman" w:hAnsi="Times New Roman" w:cs="Times New Roman"/>
          <w:sz w:val="24"/>
          <w:szCs w:val="24"/>
        </w:rPr>
      </w:pPr>
    </w:p>
    <w:p w14:paraId="40423CF3" w14:textId="0F98D2CD" w:rsidR="000D1D47" w:rsidRPr="000624B2" w:rsidRDefault="000D1D47" w:rsidP="0084646C">
      <w:pPr>
        <w:pStyle w:val="Titolo1"/>
        <w:rPr>
          <w:b w:val="0"/>
          <w:bCs w:val="0"/>
          <w:sz w:val="24"/>
          <w:szCs w:val="24"/>
        </w:rPr>
      </w:pPr>
      <w:bookmarkStart w:id="12" w:name="_Toc232155703"/>
      <w:r w:rsidRPr="000624B2">
        <w:rPr>
          <w:sz w:val="24"/>
          <w:szCs w:val="24"/>
        </w:rPr>
        <w:t xml:space="preserve">Art. </w:t>
      </w:r>
      <w:r w:rsidR="009F7683" w:rsidRPr="000624B2">
        <w:rPr>
          <w:sz w:val="24"/>
          <w:szCs w:val="24"/>
        </w:rPr>
        <w:t>7</w:t>
      </w:r>
      <w:bookmarkEnd w:id="12"/>
    </w:p>
    <w:p w14:paraId="080CDCC3" w14:textId="69527AE4" w:rsidR="000D1D47" w:rsidRPr="000624B2" w:rsidRDefault="000D1D47" w:rsidP="006769DB">
      <w:pPr>
        <w:pStyle w:val="Titolo2"/>
        <w:jc w:val="center"/>
        <w:rPr>
          <w:rFonts w:ascii="Times New Roman" w:eastAsia="Times New Roman" w:hAnsi="Times New Roman" w:cs="Times New Roman"/>
          <w:b/>
          <w:bCs/>
          <w:color w:val="000000" w:themeColor="text1"/>
          <w:sz w:val="24"/>
          <w:szCs w:val="24"/>
          <w:lang w:eastAsia="it-IT"/>
        </w:rPr>
      </w:pPr>
      <w:bookmarkStart w:id="13" w:name="_Toc232155704"/>
      <w:r w:rsidRPr="000624B2">
        <w:rPr>
          <w:rFonts w:ascii="Times New Roman" w:eastAsia="Times New Roman" w:hAnsi="Times New Roman" w:cs="Times New Roman"/>
          <w:b/>
          <w:bCs/>
          <w:color w:val="000000" w:themeColor="text1"/>
          <w:sz w:val="24"/>
          <w:szCs w:val="24"/>
          <w:lang w:eastAsia="it-IT"/>
        </w:rPr>
        <w:t>Contenuto e presentazione della dichiarazione</w:t>
      </w:r>
      <w:bookmarkEnd w:id="13"/>
    </w:p>
    <w:p w14:paraId="5DEB3D59" w14:textId="77777777" w:rsidR="00163BE4" w:rsidRPr="000624B2" w:rsidRDefault="00163BE4" w:rsidP="00163BE4">
      <w:pPr>
        <w:autoSpaceDE w:val="0"/>
        <w:autoSpaceDN w:val="0"/>
        <w:adjustRightInd w:val="0"/>
        <w:spacing w:after="0" w:line="240" w:lineRule="auto"/>
        <w:jc w:val="both"/>
        <w:rPr>
          <w:rFonts w:ascii="Times New Roman" w:hAnsi="Times New Roman" w:cs="Times New Roman"/>
          <w:b/>
          <w:bCs/>
          <w:sz w:val="24"/>
          <w:szCs w:val="24"/>
        </w:rPr>
      </w:pPr>
    </w:p>
    <w:p w14:paraId="6CAC9245" w14:textId="2D3603C4" w:rsidR="001C465F" w:rsidRPr="000624B2" w:rsidRDefault="00790D4E" w:rsidP="00790D4E">
      <w:pPr>
        <w:pStyle w:val="Paragrafoelenco"/>
        <w:autoSpaceDE w:val="0"/>
        <w:autoSpaceDN w:val="0"/>
        <w:adjustRightInd w:val="0"/>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1. </w:t>
      </w:r>
      <w:r w:rsidR="00163BE4" w:rsidRPr="000624B2">
        <w:rPr>
          <w:rFonts w:ascii="Times New Roman" w:hAnsi="Times New Roman" w:cs="Times New Roman"/>
          <w:sz w:val="24"/>
          <w:szCs w:val="24"/>
        </w:rPr>
        <w:t xml:space="preserve">La dichiarazione deve essere presentata </w:t>
      </w:r>
      <w:r w:rsidR="00163BE4" w:rsidRPr="0091706E">
        <w:rPr>
          <w:rFonts w:ascii="Times New Roman" w:hAnsi="Times New Roman" w:cs="Times New Roman"/>
          <w:b/>
          <w:bCs/>
          <w:sz w:val="24"/>
          <w:szCs w:val="24"/>
        </w:rPr>
        <w:t>entro 90 (novanta) giorni</w:t>
      </w:r>
      <w:r w:rsidR="00163BE4" w:rsidRPr="000624B2">
        <w:rPr>
          <w:rFonts w:ascii="Times New Roman" w:hAnsi="Times New Roman" w:cs="Times New Roman"/>
          <w:sz w:val="24"/>
          <w:szCs w:val="24"/>
        </w:rPr>
        <w:t xml:space="preserve"> dalla data di inizio del possesso o della detenzione dei locali e delle aree assoggettabili alla TARI, utilizzando gli appositi modelli disponibili sul sito istituzionale dell’Ente. Nel caso di un’unità immobiliare</w:t>
      </w:r>
      <w:r w:rsidR="00E5532C">
        <w:rPr>
          <w:rFonts w:ascii="Times New Roman" w:hAnsi="Times New Roman" w:cs="Times New Roman"/>
          <w:sz w:val="24"/>
          <w:szCs w:val="24"/>
        </w:rPr>
        <w:t xml:space="preserve"> con più occupanti, </w:t>
      </w:r>
      <w:r w:rsidR="00163BE4" w:rsidRPr="000624B2">
        <w:rPr>
          <w:rFonts w:ascii="Times New Roman" w:hAnsi="Times New Roman" w:cs="Times New Roman"/>
          <w:sz w:val="24"/>
          <w:szCs w:val="24"/>
        </w:rPr>
        <w:t xml:space="preserve">la dichiarazione può essere presentata anche da uno solo </w:t>
      </w:r>
      <w:r w:rsidR="00E5532C">
        <w:rPr>
          <w:rFonts w:ascii="Times New Roman" w:hAnsi="Times New Roman" w:cs="Times New Roman"/>
          <w:sz w:val="24"/>
          <w:szCs w:val="24"/>
        </w:rPr>
        <w:t>di essi</w:t>
      </w:r>
      <w:r w:rsidR="00163BE4" w:rsidRPr="000624B2">
        <w:rPr>
          <w:rFonts w:ascii="Times New Roman" w:hAnsi="Times New Roman" w:cs="Times New Roman"/>
          <w:sz w:val="24"/>
          <w:szCs w:val="24"/>
        </w:rPr>
        <w:t xml:space="preserve">. Il Comune rilascia apposita ricevuta, attestante la presa in carico della dichiarazione </w:t>
      </w:r>
      <w:r w:rsidR="00861105">
        <w:rPr>
          <w:rFonts w:ascii="Times New Roman" w:hAnsi="Times New Roman" w:cs="Times New Roman"/>
          <w:sz w:val="24"/>
          <w:szCs w:val="24"/>
        </w:rPr>
        <w:t>valida ai fini</w:t>
      </w:r>
      <w:r w:rsidR="00163BE4" w:rsidRPr="000624B2">
        <w:rPr>
          <w:rFonts w:ascii="Times New Roman" w:hAnsi="Times New Roman" w:cs="Times New Roman"/>
          <w:sz w:val="24"/>
          <w:szCs w:val="24"/>
        </w:rPr>
        <w:t xml:space="preserve"> </w:t>
      </w:r>
      <w:r w:rsidR="00A50CDE" w:rsidRPr="000624B2">
        <w:rPr>
          <w:rFonts w:ascii="Times New Roman" w:hAnsi="Times New Roman" w:cs="Times New Roman"/>
          <w:sz w:val="24"/>
          <w:szCs w:val="24"/>
        </w:rPr>
        <w:t>d</w:t>
      </w:r>
      <w:r w:rsidR="00A50CDE">
        <w:rPr>
          <w:rFonts w:ascii="Times New Roman" w:hAnsi="Times New Roman" w:cs="Times New Roman"/>
          <w:sz w:val="24"/>
          <w:szCs w:val="24"/>
        </w:rPr>
        <w:t>ell’</w:t>
      </w:r>
      <w:r w:rsidR="00A50CDE" w:rsidRPr="000624B2">
        <w:rPr>
          <w:rFonts w:ascii="Times New Roman" w:hAnsi="Times New Roman" w:cs="Times New Roman"/>
          <w:sz w:val="24"/>
          <w:szCs w:val="24"/>
        </w:rPr>
        <w:t>attivazione</w:t>
      </w:r>
      <w:r w:rsidR="00163BE4" w:rsidRPr="000624B2">
        <w:rPr>
          <w:rFonts w:ascii="Times New Roman" w:hAnsi="Times New Roman" w:cs="Times New Roman"/>
          <w:sz w:val="24"/>
          <w:szCs w:val="24"/>
        </w:rPr>
        <w:t xml:space="preserve"> del servizio</w:t>
      </w:r>
      <w:r w:rsidR="00861105">
        <w:rPr>
          <w:rFonts w:ascii="Times New Roman" w:hAnsi="Times New Roman" w:cs="Times New Roman"/>
          <w:sz w:val="24"/>
          <w:szCs w:val="24"/>
        </w:rPr>
        <w:t>,</w:t>
      </w:r>
      <w:r w:rsidR="00163BE4" w:rsidRPr="000624B2">
        <w:rPr>
          <w:rFonts w:ascii="Times New Roman" w:hAnsi="Times New Roman" w:cs="Times New Roman"/>
          <w:sz w:val="24"/>
          <w:szCs w:val="24"/>
        </w:rPr>
        <w:t xml:space="preserve"> ai sensi della vigente disciplina di ARERA</w:t>
      </w:r>
      <w:r w:rsidR="007E5020">
        <w:rPr>
          <w:rFonts w:ascii="Times New Roman" w:hAnsi="Times New Roman" w:cs="Times New Roman"/>
          <w:sz w:val="24"/>
          <w:szCs w:val="24"/>
        </w:rPr>
        <w:t xml:space="preserve"> di cui alla Delibera n. 15 del 18/01/2022.</w:t>
      </w:r>
    </w:p>
    <w:p w14:paraId="26B0DD70" w14:textId="0C3B470E" w:rsidR="001C465F" w:rsidRPr="000624B2" w:rsidRDefault="00790D4E" w:rsidP="00790D4E">
      <w:pPr>
        <w:pStyle w:val="Paragrafoelenco"/>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163BE4" w:rsidRPr="000624B2">
        <w:rPr>
          <w:rFonts w:ascii="Times New Roman" w:hAnsi="Times New Roman" w:cs="Times New Roman"/>
          <w:sz w:val="24"/>
          <w:szCs w:val="24"/>
        </w:rPr>
        <w:t>La dichiarazione ha effetto anche per gli anni successivi qualora non si verifichino modificazioni dei dati dichiarati da cui consegua un diverso ammontare del tributo. In caso contrario, la dichiarazione di variazione o cessazione va presentata entro il novantesimo giorno successivo a quello in cui sono intervenute le predette modificazioni. Nel caso di pluralità di immobili posseduti o detenuti, la dichiarazione deve riguardare solo quelli per i quali si è verificato l’obbligo dichiarativo.</w:t>
      </w:r>
    </w:p>
    <w:p w14:paraId="5CAA77D0" w14:textId="4BD61579" w:rsidR="001C465F" w:rsidRPr="000624B2" w:rsidRDefault="00790D4E" w:rsidP="00790D4E">
      <w:pPr>
        <w:pStyle w:val="Paragrafoelenco"/>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 </w:t>
      </w:r>
      <w:r w:rsidR="00DD3AC0" w:rsidRPr="000624B2">
        <w:rPr>
          <w:rFonts w:ascii="Times New Roman" w:hAnsi="Times New Roman" w:cs="Times New Roman"/>
          <w:sz w:val="24"/>
          <w:szCs w:val="24"/>
        </w:rPr>
        <w:t>Le dichiarazioni già presentate ai fini delle previgenti forme di prelievo sui rifiuti conservano validità anche ai fini TARI, ancorché non siano intervenute modifiche rilevanti ai fini della determinazione del quantum dovuto.</w:t>
      </w:r>
    </w:p>
    <w:p w14:paraId="5BF8311F" w14:textId="2432CC58" w:rsidR="00DD3AC0" w:rsidRPr="000624B2" w:rsidRDefault="00790D4E" w:rsidP="00790D4E">
      <w:pPr>
        <w:pStyle w:val="Paragrafoelenco"/>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w:t>
      </w:r>
      <w:r w:rsidR="001C465F" w:rsidRPr="000624B2">
        <w:rPr>
          <w:rFonts w:ascii="Times New Roman" w:hAnsi="Times New Roman" w:cs="Times New Roman"/>
          <w:sz w:val="24"/>
          <w:szCs w:val="24"/>
        </w:rPr>
        <w:t>L</w:t>
      </w:r>
      <w:r w:rsidR="00DD3AC0" w:rsidRPr="000624B2">
        <w:rPr>
          <w:rFonts w:ascii="Times New Roman" w:hAnsi="Times New Roman" w:cs="Times New Roman"/>
          <w:sz w:val="24"/>
          <w:szCs w:val="24"/>
        </w:rPr>
        <w:t>e dichiarazioni o le comunicazioni con richieste di riduzioni del tributo o di riduzioni/esclusioni di superfici devono essere presentate entro i termini decadenziali previsti dal presente regolamento</w:t>
      </w:r>
      <w:r w:rsidR="0046061A" w:rsidRPr="000624B2">
        <w:rPr>
          <w:rFonts w:ascii="Times New Roman" w:hAnsi="Times New Roman" w:cs="Times New Roman"/>
          <w:sz w:val="24"/>
          <w:szCs w:val="24"/>
        </w:rPr>
        <w:t xml:space="preserve"> (90 gg. dalla variazione).</w:t>
      </w:r>
    </w:p>
    <w:p w14:paraId="1D2578C9" w14:textId="55100E42" w:rsidR="00DD3AC0" w:rsidRPr="000624B2" w:rsidRDefault="00DD3AC0" w:rsidP="00A63422">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La presentazione tardiva della dichiarazione e/o della richiesta di riduzione/agevolazione non produce effetti retroattivi ma vale esclusivamente a decorrere dalla data di presentazione della stessa.</w:t>
      </w:r>
    </w:p>
    <w:p w14:paraId="7D201D43" w14:textId="039C859F" w:rsidR="00DD3AC0" w:rsidRPr="000624B2" w:rsidRDefault="00DD3AC0" w:rsidP="00A63422">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5. La dichiarazione di cessata occupazione/detenzione o possesso dei locali o delle aree, da presentarsi entro novanta giorni dalla data di cessazione, deve contenere tutti gli elementi atti a comprovare la stessa. A tal fine, si considera idonea prova di cessazione:</w:t>
      </w:r>
    </w:p>
    <w:p w14:paraId="74798ECB" w14:textId="5C98D6E1" w:rsidR="00DD3AC0" w:rsidRPr="000624B2" w:rsidRDefault="00DD3AC0" w:rsidP="00D25EBF">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 la dimostrazione dell’avvenuta cessazione di contratti attivi di fornitura dei servizi pubblici a rete e </w:t>
      </w:r>
      <w:r w:rsidR="00790D4E">
        <w:rPr>
          <w:rFonts w:ascii="Times New Roman" w:hAnsi="Times New Roman" w:cs="Times New Roman"/>
          <w:sz w:val="24"/>
          <w:szCs w:val="24"/>
        </w:rPr>
        <w:t xml:space="preserve">     </w:t>
      </w:r>
      <w:r w:rsidRPr="000624B2">
        <w:rPr>
          <w:rFonts w:ascii="Times New Roman" w:hAnsi="Times New Roman" w:cs="Times New Roman"/>
          <w:sz w:val="24"/>
          <w:szCs w:val="24"/>
        </w:rPr>
        <w:t>l’assenza di arredi, impianti ed attrezzature per l’immobile in questione;</w:t>
      </w:r>
    </w:p>
    <w:p w14:paraId="7667ED31" w14:textId="77777777" w:rsidR="00DD3AC0" w:rsidRPr="000624B2" w:rsidRDefault="00DD3AC0" w:rsidP="00D25EBF">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la presenza di un soggetto subentrante nel medesimo locale a qualsiasi titolo;</w:t>
      </w:r>
    </w:p>
    <w:p w14:paraId="6FD5816C" w14:textId="21AE737B" w:rsidR="008870C4" w:rsidRPr="000624B2" w:rsidRDefault="00DD3AC0" w:rsidP="00D25EBF">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in caso di locazione, la lettera di disdetta del relativo contratto se risulta notificata al</w:t>
      </w:r>
      <w:r w:rsidR="00BF43EB">
        <w:rPr>
          <w:rFonts w:ascii="Times New Roman" w:hAnsi="Times New Roman" w:cs="Times New Roman"/>
          <w:sz w:val="24"/>
          <w:szCs w:val="24"/>
        </w:rPr>
        <w:t xml:space="preserve"> </w:t>
      </w:r>
      <w:r w:rsidRPr="000624B2">
        <w:rPr>
          <w:rFonts w:ascii="Times New Roman" w:hAnsi="Times New Roman" w:cs="Times New Roman"/>
          <w:sz w:val="24"/>
          <w:szCs w:val="24"/>
        </w:rPr>
        <w:t>proprietario-locatore e se ad essa è allegata copia del contratto di locazione oggetto di</w:t>
      </w:r>
      <w:r w:rsidR="005B5DB4">
        <w:rPr>
          <w:rFonts w:ascii="Times New Roman" w:hAnsi="Times New Roman" w:cs="Times New Roman"/>
          <w:sz w:val="24"/>
          <w:szCs w:val="24"/>
        </w:rPr>
        <w:t xml:space="preserve"> d</w:t>
      </w:r>
      <w:r w:rsidRPr="000624B2">
        <w:rPr>
          <w:rFonts w:ascii="Times New Roman" w:hAnsi="Times New Roman" w:cs="Times New Roman"/>
          <w:sz w:val="24"/>
          <w:szCs w:val="24"/>
        </w:rPr>
        <w:t>isdetta.</w:t>
      </w:r>
    </w:p>
    <w:p w14:paraId="0E897C9D" w14:textId="6E786EE5" w:rsidR="00D25EBF" w:rsidRPr="000624B2" w:rsidRDefault="00D25EBF" w:rsidP="00D25EBF">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6. In caso di presentazione della dichiarazione di cessazione oltre il termine di cui al comma 1, il tributo non è dovuto a decorrere dal giorno successivo a quello di presentazione della dichiarazione stessa.</w:t>
      </w:r>
    </w:p>
    <w:p w14:paraId="5575AC55" w14:textId="5514F6C4" w:rsidR="00D25EBF" w:rsidRPr="000624B2" w:rsidRDefault="00277E25" w:rsidP="00D25EBF">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7</w:t>
      </w:r>
      <w:r w:rsidR="00D25EBF" w:rsidRPr="000624B2">
        <w:rPr>
          <w:rFonts w:ascii="Times New Roman" w:hAnsi="Times New Roman" w:cs="Times New Roman"/>
          <w:sz w:val="24"/>
          <w:szCs w:val="24"/>
        </w:rPr>
        <w:t xml:space="preserve">. In caso di mancata presentazione della </w:t>
      </w:r>
      <w:r w:rsidR="00D25EBF" w:rsidRPr="003E057D">
        <w:rPr>
          <w:rFonts w:ascii="Times New Roman" w:hAnsi="Times New Roman" w:cs="Times New Roman"/>
          <w:b/>
          <w:bCs/>
          <w:sz w:val="24"/>
          <w:szCs w:val="24"/>
        </w:rPr>
        <w:t>dichiarazione di cessazione</w:t>
      </w:r>
      <w:r w:rsidR="00D25EBF" w:rsidRPr="000624B2">
        <w:rPr>
          <w:rFonts w:ascii="Times New Roman" w:hAnsi="Times New Roman" w:cs="Times New Roman"/>
          <w:sz w:val="24"/>
          <w:szCs w:val="24"/>
        </w:rPr>
        <w:t xml:space="preserve"> entro novanta giorni dalla data in cui si è verificata la condizione di cessazione, il tributo non è dovuto per le annualità </w:t>
      </w:r>
      <w:r w:rsidR="00790D4E">
        <w:rPr>
          <w:rFonts w:ascii="Times New Roman" w:hAnsi="Times New Roman" w:cs="Times New Roman"/>
          <w:sz w:val="24"/>
          <w:szCs w:val="24"/>
        </w:rPr>
        <w:t>richieste</w:t>
      </w:r>
      <w:r w:rsidR="00D25EBF" w:rsidRPr="000624B2">
        <w:rPr>
          <w:rFonts w:ascii="Times New Roman" w:hAnsi="Times New Roman" w:cs="Times New Roman"/>
          <w:sz w:val="24"/>
          <w:szCs w:val="24"/>
        </w:rPr>
        <w:t xml:space="preserve"> se il contribuente prova, entro il termine di 5 anni dall’avvenuta cessazione, l’insussistenza del </w:t>
      </w:r>
      <w:r w:rsidR="00D25EBF" w:rsidRPr="000624B2">
        <w:rPr>
          <w:rFonts w:ascii="Times New Roman" w:hAnsi="Times New Roman" w:cs="Times New Roman"/>
          <w:sz w:val="24"/>
          <w:szCs w:val="24"/>
        </w:rPr>
        <w:lastRenderedPageBreak/>
        <w:t>presupposto impositivo. A tal fine,</w:t>
      </w:r>
      <w:r w:rsidR="00D25EBF" w:rsidRPr="00D25EBF">
        <w:rPr>
          <w:rFonts w:ascii="Times New Roman" w:hAnsi="Times New Roman" w:cs="Times New Roman"/>
          <w:sz w:val="28"/>
          <w:szCs w:val="28"/>
        </w:rPr>
        <w:t xml:space="preserve"> </w:t>
      </w:r>
      <w:r w:rsidR="00D25EBF" w:rsidRPr="000624B2">
        <w:rPr>
          <w:rFonts w:ascii="Times New Roman" w:hAnsi="Times New Roman" w:cs="Times New Roman"/>
          <w:sz w:val="24"/>
          <w:szCs w:val="24"/>
        </w:rPr>
        <w:t>l’utente deve dimostrare la data di effettiva cessazione</w:t>
      </w:r>
      <w:r w:rsidR="00D25EBF" w:rsidRPr="00D25EBF">
        <w:rPr>
          <w:rFonts w:ascii="Times New Roman" w:hAnsi="Times New Roman" w:cs="Times New Roman"/>
          <w:sz w:val="28"/>
          <w:szCs w:val="28"/>
        </w:rPr>
        <w:t xml:space="preserve"> e </w:t>
      </w:r>
      <w:r w:rsidR="00D25EBF" w:rsidRPr="000624B2">
        <w:rPr>
          <w:rFonts w:ascii="Times New Roman" w:hAnsi="Times New Roman" w:cs="Times New Roman"/>
          <w:sz w:val="24"/>
          <w:szCs w:val="24"/>
        </w:rPr>
        <w:t>fornire la prova di non avere continuato, dalla data indicata, il possesso o la detenzione dell’immobile,</w:t>
      </w:r>
    </w:p>
    <w:p w14:paraId="02DC6301" w14:textId="26188EF2" w:rsidR="00D25EBF" w:rsidRPr="000624B2" w:rsidRDefault="00D25EBF" w:rsidP="00D25EBF">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producendo l’idonea documentazione prevista dal comma precedente, oppure che il tributo sia stato assolto dal soggetto subentrante a seguito di dichiarazione o in sede di recupero d’ufficio. In difetto dell’idonea documentazione di cui sopra, la cessazione ha effetto dalla data di presentazione della dichiarazione tardiva.</w:t>
      </w:r>
    </w:p>
    <w:p w14:paraId="1D6284FD" w14:textId="440555E7" w:rsidR="00D25EBF" w:rsidRPr="000624B2" w:rsidRDefault="00277E25"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8</w:t>
      </w:r>
      <w:r w:rsidR="00D25EBF" w:rsidRPr="000624B2">
        <w:rPr>
          <w:rFonts w:ascii="Times New Roman" w:hAnsi="Times New Roman" w:cs="Times New Roman"/>
          <w:sz w:val="24"/>
          <w:szCs w:val="24"/>
        </w:rPr>
        <w:t>. Il Comune, qualora ne sia a conoscenza, procede alla cessazione d’ufficio per le utenze domestiche e non domestiche, in base agli elementi desumibili dalle banche dati in suo possesso, con decorrenza dal giorno dell’accertata cessazione, da parte dell’ufficio, della detenzione e del possesso dei locali e delle aree soggetti alla TARI, per effetto del venir meno del presupposto impositivo previsto dalla legge.</w:t>
      </w:r>
    </w:p>
    <w:p w14:paraId="376B6D64" w14:textId="1BBD58FC" w:rsidR="00D25EBF" w:rsidRPr="000624B2" w:rsidRDefault="00277E25"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9</w:t>
      </w:r>
      <w:r w:rsidR="00D25EBF" w:rsidRPr="000624B2">
        <w:rPr>
          <w:rFonts w:ascii="Times New Roman" w:hAnsi="Times New Roman" w:cs="Times New Roman"/>
          <w:sz w:val="24"/>
          <w:szCs w:val="24"/>
        </w:rPr>
        <w:t>. In caso di utenze intestate a soggetti deceduti, i familiari o gli eredi degli stessi devono provvedere alla presentazione della dichiarazione di variazione entro il termine di cui al comma 1. In mancanza di dichiarazione spontanea saranno volturate d’ufficio ad uno degli altri intestatari residenti del nucleo familiare dall’annualità successiva al decesso. In assenza di eredi residenti, l’utenza sarà volturata all’erede più anziano o a quello con maggior quota di proprietà.</w:t>
      </w:r>
    </w:p>
    <w:p w14:paraId="22F07113" w14:textId="4A0B7BC3" w:rsidR="00277E25" w:rsidRPr="000624B2" w:rsidRDefault="00277E25"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10. La dichiarazione - originaria, di variazione o cessazione - relativa alle utenze domestiche deve contenere:</w:t>
      </w:r>
    </w:p>
    <w:p w14:paraId="01235FE1" w14:textId="0DB5E403" w:rsidR="00277E25" w:rsidRPr="000624B2" w:rsidRDefault="00277E25">
      <w:pPr>
        <w:pStyle w:val="Paragrafoelenco"/>
        <w:numPr>
          <w:ilvl w:val="1"/>
          <w:numId w:val="25"/>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per le utenze di soggetti residenti, i dati identificativi (dati anagrafici, residenza, codice fiscale</w:t>
      </w:r>
      <w:r w:rsidR="00621B5E" w:rsidRPr="000624B2">
        <w:rPr>
          <w:rFonts w:ascii="Times New Roman" w:hAnsi="Times New Roman" w:cs="Times New Roman"/>
          <w:sz w:val="24"/>
          <w:szCs w:val="24"/>
        </w:rPr>
        <w:t xml:space="preserve">, indirizzo </w:t>
      </w:r>
      <w:proofErr w:type="spellStart"/>
      <w:r w:rsidR="00621B5E" w:rsidRPr="000624B2">
        <w:rPr>
          <w:rFonts w:ascii="Times New Roman" w:hAnsi="Times New Roman" w:cs="Times New Roman"/>
          <w:sz w:val="24"/>
          <w:szCs w:val="24"/>
        </w:rPr>
        <w:t>pec</w:t>
      </w:r>
      <w:proofErr w:type="spellEnd"/>
      <w:r w:rsidR="00621B5E" w:rsidRPr="000624B2">
        <w:rPr>
          <w:rFonts w:ascii="Times New Roman" w:hAnsi="Times New Roman" w:cs="Times New Roman"/>
          <w:sz w:val="24"/>
          <w:szCs w:val="24"/>
        </w:rPr>
        <w:t>/mail</w:t>
      </w:r>
      <w:r w:rsidRPr="000624B2">
        <w:rPr>
          <w:rFonts w:ascii="Times New Roman" w:hAnsi="Times New Roman" w:cs="Times New Roman"/>
          <w:sz w:val="24"/>
          <w:szCs w:val="24"/>
        </w:rPr>
        <w:t>) dell’intestatario della scheda famiglia;</w:t>
      </w:r>
    </w:p>
    <w:p w14:paraId="3FD99B61" w14:textId="4D90BE03" w:rsidR="00277E25" w:rsidRPr="000624B2" w:rsidRDefault="00277E25">
      <w:pPr>
        <w:pStyle w:val="Paragrafoelenco"/>
        <w:numPr>
          <w:ilvl w:val="1"/>
          <w:numId w:val="25"/>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per le utenze di soggetti non residenti, i dati identificativi del dichiarante (dati anagrafici, residenza, codice fiscale</w:t>
      </w:r>
      <w:r w:rsidR="00621B5E" w:rsidRPr="000624B2">
        <w:rPr>
          <w:rFonts w:ascii="Times New Roman" w:hAnsi="Times New Roman" w:cs="Times New Roman"/>
          <w:sz w:val="24"/>
          <w:szCs w:val="24"/>
        </w:rPr>
        <w:t xml:space="preserve">, indirizzo </w:t>
      </w:r>
      <w:proofErr w:type="spellStart"/>
      <w:r w:rsidR="00621B5E" w:rsidRPr="000624B2">
        <w:rPr>
          <w:rFonts w:ascii="Times New Roman" w:hAnsi="Times New Roman" w:cs="Times New Roman"/>
          <w:sz w:val="24"/>
          <w:szCs w:val="24"/>
        </w:rPr>
        <w:t>pec</w:t>
      </w:r>
      <w:proofErr w:type="spellEnd"/>
      <w:r w:rsidR="00621B5E" w:rsidRPr="000624B2">
        <w:rPr>
          <w:rFonts w:ascii="Times New Roman" w:hAnsi="Times New Roman" w:cs="Times New Roman"/>
          <w:sz w:val="24"/>
          <w:szCs w:val="24"/>
        </w:rPr>
        <w:t>/mail</w:t>
      </w:r>
      <w:r w:rsidRPr="000624B2">
        <w:rPr>
          <w:rFonts w:ascii="Times New Roman" w:hAnsi="Times New Roman" w:cs="Times New Roman"/>
          <w:sz w:val="24"/>
          <w:szCs w:val="24"/>
        </w:rPr>
        <w:t>) e il numero dei soggetti occupanti l’utenza;</w:t>
      </w:r>
    </w:p>
    <w:p w14:paraId="74EA04D2" w14:textId="311B9402" w:rsidR="00277E25" w:rsidRPr="000624B2" w:rsidRDefault="00277E25">
      <w:pPr>
        <w:pStyle w:val="Paragrafoelenco"/>
        <w:numPr>
          <w:ilvl w:val="1"/>
          <w:numId w:val="25"/>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l’ubicazione, specificando anche il numero civico e se esistente il numero dell’interno, e i dati catastali dei locali e delle aree;</w:t>
      </w:r>
    </w:p>
    <w:p w14:paraId="50C7DDE1" w14:textId="04DA5AE9" w:rsidR="00277E25" w:rsidRPr="000624B2" w:rsidRDefault="00277E25">
      <w:pPr>
        <w:pStyle w:val="Paragrafoelenco"/>
        <w:numPr>
          <w:ilvl w:val="1"/>
          <w:numId w:val="25"/>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la superficie e la destinazione d’uso dei locali e delle aree;</w:t>
      </w:r>
    </w:p>
    <w:p w14:paraId="44C59920" w14:textId="4DE5253D" w:rsidR="00277E25" w:rsidRPr="000624B2" w:rsidRDefault="00277E25">
      <w:pPr>
        <w:pStyle w:val="Paragrafoelenco"/>
        <w:numPr>
          <w:ilvl w:val="1"/>
          <w:numId w:val="25"/>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la data in cui ha avuto inizio il possesso o la detenzione, o in cui è intervenuta la variazione o cessazione;</w:t>
      </w:r>
    </w:p>
    <w:p w14:paraId="6B903285" w14:textId="7161E71B" w:rsidR="00277E25" w:rsidRPr="000624B2" w:rsidRDefault="00277E25">
      <w:pPr>
        <w:pStyle w:val="Paragrafoelenco"/>
        <w:numPr>
          <w:ilvl w:val="1"/>
          <w:numId w:val="25"/>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il titolo in virtù del quale avviene il possesso o la detenzione dei locali e delle aree;</w:t>
      </w:r>
    </w:p>
    <w:p w14:paraId="768154BA" w14:textId="636F8577" w:rsidR="00277E25" w:rsidRPr="000624B2" w:rsidRDefault="00277E25">
      <w:pPr>
        <w:pStyle w:val="Paragrafoelenco"/>
        <w:numPr>
          <w:ilvl w:val="1"/>
          <w:numId w:val="25"/>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la sussistenza dei presupposti per la fruizione di riduzioni, agevolazioni o esclusioni.</w:t>
      </w:r>
    </w:p>
    <w:p w14:paraId="4EE8CD10" w14:textId="3597B4DE" w:rsidR="00DC40B7" w:rsidRPr="000624B2" w:rsidRDefault="00DC40B7"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11. La dichiarazione - originaria, di variazione o cessazione - relativa alle utenze non domestiche deve contenere:</w:t>
      </w:r>
    </w:p>
    <w:p w14:paraId="281474B5" w14:textId="6D017199" w:rsidR="00DC40B7" w:rsidRPr="000624B2" w:rsidRDefault="00DC40B7"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 i dati identificativi del soggetto passivo (denominazione e scopo sociale </w:t>
      </w:r>
      <w:r w:rsidR="006A525A" w:rsidRPr="000624B2">
        <w:rPr>
          <w:rFonts w:ascii="Times New Roman" w:hAnsi="Times New Roman" w:cs="Times New Roman"/>
          <w:sz w:val="24"/>
          <w:szCs w:val="24"/>
        </w:rPr>
        <w:t>o istituzionale</w:t>
      </w:r>
      <w:r w:rsidRPr="000624B2">
        <w:rPr>
          <w:rFonts w:ascii="Times New Roman" w:hAnsi="Times New Roman" w:cs="Times New Roman"/>
          <w:sz w:val="24"/>
          <w:szCs w:val="24"/>
        </w:rPr>
        <w:t xml:space="preserve"> dell’impresa, società, ente, istituto, associazione etc., codice fiscale, partita IVA, codice ATECO dell’attività, sede legale</w:t>
      </w:r>
      <w:r w:rsidR="002B4829" w:rsidRPr="000624B2">
        <w:rPr>
          <w:rFonts w:ascii="Times New Roman" w:hAnsi="Times New Roman" w:cs="Times New Roman"/>
          <w:sz w:val="24"/>
          <w:szCs w:val="24"/>
        </w:rPr>
        <w:t xml:space="preserve">, indirizzo </w:t>
      </w:r>
      <w:proofErr w:type="spellStart"/>
      <w:r w:rsidR="002B4829" w:rsidRPr="000624B2">
        <w:rPr>
          <w:rFonts w:ascii="Times New Roman" w:hAnsi="Times New Roman" w:cs="Times New Roman"/>
          <w:sz w:val="24"/>
          <w:szCs w:val="24"/>
        </w:rPr>
        <w:t>pec</w:t>
      </w:r>
      <w:proofErr w:type="spellEnd"/>
      <w:r w:rsidRPr="000624B2">
        <w:rPr>
          <w:rFonts w:ascii="Times New Roman" w:hAnsi="Times New Roman" w:cs="Times New Roman"/>
          <w:sz w:val="24"/>
          <w:szCs w:val="24"/>
        </w:rPr>
        <w:t>);</w:t>
      </w:r>
    </w:p>
    <w:p w14:paraId="007859C3" w14:textId="1AD31102" w:rsidR="00DC40B7" w:rsidRPr="000624B2" w:rsidRDefault="00DC40B7"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i dati identificativi del legale rappresentante o responsabile (dati anagrafici, residenza, codice fiscale);</w:t>
      </w:r>
    </w:p>
    <w:p w14:paraId="53D337F9" w14:textId="70212967" w:rsidR="00DC40B7" w:rsidRPr="000624B2" w:rsidRDefault="00DC40B7"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i dati identificativi dell’utenza: l’ubicazione, specificando anche il numero civico e, se esistente, il numero dell’interno e i dati catastali dei locali e delle aree;</w:t>
      </w:r>
    </w:p>
    <w:p w14:paraId="3B614F54" w14:textId="1BE8BEA3" w:rsidR="00DC40B7" w:rsidRPr="000624B2" w:rsidRDefault="00DC40B7"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 la superficie, specificando l’eventuale parte in cui si producono rifiuti </w:t>
      </w:r>
      <w:r w:rsidR="00DD4F3E" w:rsidRPr="000624B2">
        <w:rPr>
          <w:rFonts w:ascii="Times New Roman" w:hAnsi="Times New Roman" w:cs="Times New Roman"/>
          <w:sz w:val="24"/>
          <w:szCs w:val="24"/>
        </w:rPr>
        <w:t>speciali e</w:t>
      </w:r>
      <w:r w:rsidRPr="000624B2">
        <w:rPr>
          <w:rFonts w:ascii="Times New Roman" w:hAnsi="Times New Roman" w:cs="Times New Roman"/>
          <w:sz w:val="24"/>
          <w:szCs w:val="24"/>
        </w:rPr>
        <w:t xml:space="preserve"> la destinazione d’uso dei locali e delle aree;</w:t>
      </w:r>
    </w:p>
    <w:p w14:paraId="1FEC002B" w14:textId="48A030C0" w:rsidR="00DC40B7" w:rsidRPr="000624B2" w:rsidRDefault="00DC40B7"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la data in cui ha avuto inizio il possesso o la detenzione o in cui è intervenuta la variazione o cessazione;</w:t>
      </w:r>
    </w:p>
    <w:p w14:paraId="3BCF2399" w14:textId="77777777" w:rsidR="00DC40B7" w:rsidRPr="000624B2" w:rsidRDefault="00DC40B7"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il titolo in virtù del quale avviene il possesso o la detenzione dei locali e delle aree;</w:t>
      </w:r>
    </w:p>
    <w:p w14:paraId="48718475" w14:textId="14958458" w:rsidR="00277E25" w:rsidRPr="000624B2" w:rsidRDefault="00DC40B7" w:rsidP="006039D9">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r w:rsidRPr="000624B2">
        <w:rPr>
          <w:rFonts w:ascii="Times New Roman" w:hAnsi="Times New Roman" w:cs="Times New Roman"/>
          <w:sz w:val="24"/>
          <w:szCs w:val="24"/>
        </w:rPr>
        <w:t>• la sussistenza dei presupposti per la fruizione di riduzioni, agevolazioni o esclusioni.</w:t>
      </w:r>
    </w:p>
    <w:p w14:paraId="3E6F94CC" w14:textId="18027800" w:rsidR="00EF560E" w:rsidRPr="000624B2" w:rsidRDefault="00EF560E"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12. La dichiarazione, sottoscritta dal dichiarante, è presentata direttamente al Comune oppure può essere inoltrata allo stesso mediante il servizio postale ovvero tramite posta elettronica certificata (PEC) all’indirizzo istituzionale dell’Ente. Nei casi di trasmissione previsti dai precedenti punti, fa fede la data di invio.</w:t>
      </w:r>
    </w:p>
    <w:p w14:paraId="63B1D394" w14:textId="6DA7B19E" w:rsidR="00F85E86" w:rsidRPr="000624B2" w:rsidRDefault="00983E99" w:rsidP="006039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Al</w:t>
      </w:r>
      <w:r w:rsidR="00F85E86" w:rsidRPr="000624B2">
        <w:rPr>
          <w:rFonts w:ascii="Times New Roman" w:hAnsi="Times New Roman" w:cs="Times New Roman"/>
          <w:sz w:val="24"/>
          <w:szCs w:val="24"/>
        </w:rPr>
        <w:t xml:space="preserve"> contribuente </w:t>
      </w:r>
      <w:r>
        <w:rPr>
          <w:rFonts w:ascii="Times New Roman" w:hAnsi="Times New Roman" w:cs="Times New Roman"/>
          <w:sz w:val="24"/>
          <w:szCs w:val="24"/>
        </w:rPr>
        <w:t>verrà inviata ricevuta</w:t>
      </w:r>
      <w:r w:rsidR="00F85E86" w:rsidRPr="000624B2">
        <w:rPr>
          <w:rFonts w:ascii="Times New Roman" w:hAnsi="Times New Roman" w:cs="Times New Roman"/>
          <w:sz w:val="24"/>
          <w:szCs w:val="24"/>
        </w:rPr>
        <w:t xml:space="preserve"> di ritorno</w:t>
      </w:r>
      <w:r>
        <w:rPr>
          <w:rFonts w:ascii="Times New Roman" w:hAnsi="Times New Roman" w:cs="Times New Roman"/>
          <w:sz w:val="24"/>
          <w:szCs w:val="24"/>
        </w:rPr>
        <w:t xml:space="preserve"> con</w:t>
      </w:r>
      <w:r w:rsidR="00F85E86" w:rsidRPr="000624B2">
        <w:rPr>
          <w:rFonts w:ascii="Times New Roman" w:hAnsi="Times New Roman" w:cs="Times New Roman"/>
          <w:sz w:val="24"/>
          <w:szCs w:val="24"/>
        </w:rPr>
        <w:t xml:space="preserve"> </w:t>
      </w:r>
      <w:r>
        <w:rPr>
          <w:rFonts w:ascii="Times New Roman" w:hAnsi="Times New Roman" w:cs="Times New Roman"/>
          <w:sz w:val="24"/>
          <w:szCs w:val="24"/>
        </w:rPr>
        <w:t>numero di</w:t>
      </w:r>
      <w:r w:rsidR="00F85E86" w:rsidRPr="000624B2">
        <w:rPr>
          <w:rFonts w:ascii="Times New Roman" w:hAnsi="Times New Roman" w:cs="Times New Roman"/>
          <w:sz w:val="24"/>
          <w:szCs w:val="24"/>
        </w:rPr>
        <w:t xml:space="preserve"> protocollo attribuito alla dichiarazione</w:t>
      </w:r>
      <w:r>
        <w:rPr>
          <w:rFonts w:ascii="Times New Roman" w:hAnsi="Times New Roman" w:cs="Times New Roman"/>
          <w:sz w:val="24"/>
          <w:szCs w:val="24"/>
        </w:rPr>
        <w:t>.</w:t>
      </w:r>
    </w:p>
    <w:p w14:paraId="2978FCE1" w14:textId="31C25930" w:rsidR="00EF560E" w:rsidRPr="000624B2" w:rsidRDefault="00EF560E"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lastRenderedPageBreak/>
        <w:t xml:space="preserve">13. Le richieste di variazione del servizio, che comportano una riduzione del tributo da addebitare all’utente producono i loro effetti dalla data in cui è intervenuta la variazione se la relativa richiesta è presentata entro il termine di cui al comma 1, </w:t>
      </w:r>
      <w:r w:rsidR="00D51A74" w:rsidRPr="000624B2">
        <w:rPr>
          <w:rFonts w:ascii="Times New Roman" w:hAnsi="Times New Roman" w:cs="Times New Roman"/>
          <w:sz w:val="24"/>
          <w:szCs w:val="24"/>
        </w:rPr>
        <w:t>o in alternativa</w:t>
      </w:r>
      <w:r w:rsidRPr="000624B2">
        <w:rPr>
          <w:rFonts w:ascii="Times New Roman" w:hAnsi="Times New Roman" w:cs="Times New Roman"/>
          <w:sz w:val="24"/>
          <w:szCs w:val="24"/>
        </w:rPr>
        <w:t xml:space="preserve"> dalla data di presentazione della richiesta se successiva al termine di cui al comma 1. Diversamente le richieste di variazione che comportano un incremento del tributo da addebitare all’utente producono sempre i loro effetti dalla data in cui è intervenuta la variazione.</w:t>
      </w:r>
    </w:p>
    <w:p w14:paraId="34DC1A78" w14:textId="07E46154" w:rsidR="00EF560E" w:rsidRPr="000624B2" w:rsidRDefault="00EF560E"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14. In deroga a quanto disposto dal precedente comma 13, gli effetti della richiesta di variazione di cui all’art. 238, comma 10 del D. Lgs. n. 152/2006</w:t>
      </w:r>
      <w:r w:rsidR="00D950DA" w:rsidRPr="000624B2">
        <w:rPr>
          <w:rStyle w:val="Titolo1Carattere"/>
          <w:rFonts w:ascii="Helvetica" w:eastAsiaTheme="minorHAnsi" w:hAnsi="Helvetica"/>
          <w:color w:val="464649"/>
          <w:sz w:val="24"/>
          <w:szCs w:val="24"/>
          <w:shd w:val="clear" w:color="auto" w:fill="FFFFFF"/>
        </w:rPr>
        <w:t xml:space="preserve"> </w:t>
      </w:r>
      <w:r w:rsidR="003B5D46" w:rsidRPr="000624B2">
        <w:rPr>
          <w:rStyle w:val="Titolo1Carattere"/>
          <w:rFonts w:eastAsiaTheme="minorHAnsi"/>
          <w:color w:val="464649"/>
          <w:sz w:val="24"/>
          <w:szCs w:val="24"/>
          <w:shd w:val="clear" w:color="auto" w:fill="FFFFFF"/>
        </w:rPr>
        <w:t>(</w:t>
      </w:r>
      <w:r w:rsidR="003B5D46" w:rsidRPr="008632F4">
        <w:rPr>
          <w:rStyle w:val="svelte-x57wqa"/>
          <w:rFonts w:ascii="Times New Roman" w:hAnsi="Times New Roman" w:cs="Times New Roman"/>
          <w:sz w:val="24"/>
          <w:szCs w:val="24"/>
          <w:shd w:val="clear" w:color="auto" w:fill="FFFFFF"/>
        </w:rPr>
        <w:t xml:space="preserve">utenze </w:t>
      </w:r>
      <w:r w:rsidR="00D950DA" w:rsidRPr="008632F4">
        <w:rPr>
          <w:rStyle w:val="svelte-x57wqa"/>
          <w:rFonts w:ascii="Times New Roman" w:hAnsi="Times New Roman" w:cs="Times New Roman"/>
          <w:sz w:val="24"/>
          <w:szCs w:val="24"/>
          <w:shd w:val="clear" w:color="auto" w:fill="FFFFFF"/>
        </w:rPr>
        <w:t>non</w:t>
      </w:r>
      <w:r w:rsidR="00D950DA" w:rsidRPr="008632F4">
        <w:rPr>
          <w:rStyle w:val="svelte-x57wqa"/>
          <w:rFonts w:ascii="Times New Roman" w:hAnsi="Times New Roman" w:cs="Times New Roman"/>
          <w:b/>
          <w:bCs/>
          <w:sz w:val="24"/>
          <w:szCs w:val="24"/>
          <w:shd w:val="clear" w:color="auto" w:fill="FFFFFF"/>
        </w:rPr>
        <w:t xml:space="preserve"> </w:t>
      </w:r>
      <w:r w:rsidR="00D950DA" w:rsidRPr="008632F4">
        <w:rPr>
          <w:rStyle w:val="svelte-x57wqa"/>
          <w:rFonts w:ascii="Times New Roman" w:hAnsi="Times New Roman" w:cs="Times New Roman"/>
          <w:sz w:val="24"/>
          <w:szCs w:val="24"/>
          <w:shd w:val="clear" w:color="auto" w:fill="FFFFFF"/>
        </w:rPr>
        <w:t>domestiche che conferisco i propri rifiuti urbani</w:t>
      </w:r>
      <w:r w:rsidR="003B5D46" w:rsidRPr="008632F4">
        <w:rPr>
          <w:rStyle w:val="svelte-x57wqa"/>
          <w:rFonts w:ascii="Times New Roman" w:hAnsi="Times New Roman" w:cs="Times New Roman"/>
          <w:sz w:val="24"/>
          <w:szCs w:val="24"/>
          <w:shd w:val="clear" w:color="auto" w:fill="FFFFFF"/>
        </w:rPr>
        <w:t xml:space="preserve">, </w:t>
      </w:r>
      <w:r w:rsidR="00D950DA" w:rsidRPr="008632F4">
        <w:rPr>
          <w:rStyle w:val="svelte-x57wqa"/>
          <w:rFonts w:ascii="Times New Roman" w:hAnsi="Times New Roman" w:cs="Times New Roman"/>
          <w:sz w:val="24"/>
          <w:szCs w:val="24"/>
          <w:shd w:val="clear" w:color="auto" w:fill="FFFFFF"/>
        </w:rPr>
        <w:t>ex assimilati o simili</w:t>
      </w:r>
      <w:r w:rsidR="003B5D46" w:rsidRPr="008632F4">
        <w:rPr>
          <w:rStyle w:val="svelte-x57wqa"/>
          <w:rFonts w:ascii="Times New Roman" w:hAnsi="Times New Roman" w:cs="Times New Roman"/>
          <w:sz w:val="24"/>
          <w:szCs w:val="24"/>
          <w:shd w:val="clear" w:color="auto" w:fill="FFFFFF"/>
        </w:rPr>
        <w:t>,</w:t>
      </w:r>
      <w:r w:rsidR="00D950DA" w:rsidRPr="008632F4">
        <w:rPr>
          <w:rStyle w:val="svelte-x57wqa"/>
          <w:rFonts w:ascii="Times New Roman" w:hAnsi="Times New Roman" w:cs="Times New Roman"/>
          <w:sz w:val="24"/>
          <w:szCs w:val="24"/>
          <w:shd w:val="clear" w:color="auto" w:fill="FFFFFF"/>
        </w:rPr>
        <w:t xml:space="preserve"> al di fuori del servizio pubblico di raccolta)</w:t>
      </w:r>
      <w:r w:rsidRPr="000624B2">
        <w:rPr>
          <w:rFonts w:ascii="Times New Roman" w:hAnsi="Times New Roman" w:cs="Times New Roman"/>
          <w:sz w:val="24"/>
          <w:szCs w:val="24"/>
        </w:rPr>
        <w:t xml:space="preserve">, decorrono dal 1° gennaio dell’anno </w:t>
      </w:r>
      <w:r w:rsidR="000802C2">
        <w:rPr>
          <w:rFonts w:ascii="Times New Roman" w:hAnsi="Times New Roman" w:cs="Times New Roman"/>
          <w:sz w:val="24"/>
          <w:szCs w:val="24"/>
        </w:rPr>
        <w:t>precedente</w:t>
      </w:r>
      <w:r w:rsidRPr="000624B2">
        <w:rPr>
          <w:rFonts w:ascii="Times New Roman" w:hAnsi="Times New Roman" w:cs="Times New Roman"/>
          <w:sz w:val="24"/>
          <w:szCs w:val="24"/>
        </w:rPr>
        <w:t xml:space="preserve"> a quello </w:t>
      </w:r>
      <w:r w:rsidR="000802C2">
        <w:rPr>
          <w:rFonts w:ascii="Times New Roman" w:hAnsi="Times New Roman" w:cs="Times New Roman"/>
          <w:sz w:val="24"/>
          <w:szCs w:val="24"/>
        </w:rPr>
        <w:t>di richiesta di riduzione.</w:t>
      </w:r>
    </w:p>
    <w:p w14:paraId="5E862907" w14:textId="5F7693A7" w:rsidR="00F85E86" w:rsidRPr="000624B2" w:rsidRDefault="00F85E86"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15. La dichiarazione, anche se non redatta su modello prescritto, è valida qualora contenga tutti i dati e gli elementi indispensabili </w:t>
      </w:r>
      <w:r w:rsidR="00B22EE9" w:rsidRPr="000624B2">
        <w:rPr>
          <w:rFonts w:ascii="Times New Roman" w:hAnsi="Times New Roman" w:cs="Times New Roman"/>
          <w:sz w:val="24"/>
          <w:szCs w:val="24"/>
        </w:rPr>
        <w:t>a</w:t>
      </w:r>
      <w:r w:rsidRPr="000624B2">
        <w:rPr>
          <w:rFonts w:ascii="Times New Roman" w:hAnsi="Times New Roman" w:cs="Times New Roman"/>
          <w:sz w:val="24"/>
          <w:szCs w:val="24"/>
        </w:rPr>
        <w:t xml:space="preserve"> identificare con certezza l’immobile e sia fatta in forma scritta e firmata.</w:t>
      </w:r>
    </w:p>
    <w:p w14:paraId="54632CC3" w14:textId="630B5A16" w:rsidR="007A2E87" w:rsidRPr="000624B2" w:rsidRDefault="00EF560E" w:rsidP="006039D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w:t>
      </w:r>
      <w:r w:rsidR="00F85E86" w:rsidRPr="000624B2">
        <w:rPr>
          <w:rFonts w:ascii="Times New Roman" w:hAnsi="Times New Roman" w:cs="Times New Roman"/>
          <w:sz w:val="24"/>
          <w:szCs w:val="24"/>
        </w:rPr>
        <w:t>6</w:t>
      </w:r>
      <w:r w:rsidRPr="000624B2">
        <w:rPr>
          <w:rFonts w:ascii="Times New Roman" w:hAnsi="Times New Roman" w:cs="Times New Roman"/>
          <w:sz w:val="24"/>
          <w:szCs w:val="24"/>
        </w:rPr>
        <w:t>. Gli uffici comunali, in occasione di richiesta di residenza, rilascio di licenze, autorizzazioni o</w:t>
      </w:r>
      <w:r w:rsidR="00381DD8" w:rsidRPr="000624B2">
        <w:rPr>
          <w:rFonts w:ascii="Times New Roman" w:hAnsi="Times New Roman" w:cs="Times New Roman"/>
          <w:sz w:val="24"/>
          <w:szCs w:val="24"/>
        </w:rPr>
        <w:t xml:space="preserve"> </w:t>
      </w:r>
      <w:r w:rsidRPr="000624B2">
        <w:rPr>
          <w:rFonts w:ascii="Times New Roman" w:hAnsi="Times New Roman" w:cs="Times New Roman"/>
          <w:sz w:val="24"/>
          <w:szCs w:val="24"/>
        </w:rPr>
        <w:t>concessioni, devono invitare il contribuente a presentare la dichiarazione TARI nel termine previsto,</w:t>
      </w:r>
      <w:r w:rsidR="00381DD8" w:rsidRPr="000624B2">
        <w:rPr>
          <w:rFonts w:ascii="Times New Roman" w:hAnsi="Times New Roman" w:cs="Times New Roman"/>
          <w:sz w:val="24"/>
          <w:szCs w:val="24"/>
        </w:rPr>
        <w:t xml:space="preserve"> </w:t>
      </w:r>
      <w:r w:rsidRPr="000624B2">
        <w:rPr>
          <w:rFonts w:ascii="Times New Roman" w:hAnsi="Times New Roman" w:cs="Times New Roman"/>
          <w:sz w:val="24"/>
          <w:szCs w:val="24"/>
        </w:rPr>
        <w:t>fermo restando l’obbligo del contribuente di presentare la dichiarazione anche in assenza di detto</w:t>
      </w:r>
      <w:r w:rsidR="00381DD8" w:rsidRPr="000624B2">
        <w:rPr>
          <w:rFonts w:ascii="Times New Roman" w:hAnsi="Times New Roman" w:cs="Times New Roman"/>
          <w:sz w:val="24"/>
          <w:szCs w:val="24"/>
        </w:rPr>
        <w:t xml:space="preserve"> </w:t>
      </w:r>
      <w:r w:rsidRPr="000624B2">
        <w:rPr>
          <w:rFonts w:ascii="Times New Roman" w:hAnsi="Times New Roman" w:cs="Times New Roman"/>
          <w:sz w:val="24"/>
          <w:szCs w:val="24"/>
        </w:rPr>
        <w:t>invito.</w:t>
      </w:r>
    </w:p>
    <w:p w14:paraId="2096C3F2" w14:textId="28E58396" w:rsidR="00A03615" w:rsidRPr="000624B2" w:rsidRDefault="00F041BD" w:rsidP="00DC6C55">
      <w:pPr>
        <w:pStyle w:val="Titolo1"/>
        <w:rPr>
          <w:sz w:val="24"/>
          <w:szCs w:val="24"/>
        </w:rPr>
      </w:pPr>
      <w:bookmarkStart w:id="14" w:name="_Toc232155705"/>
      <w:r w:rsidRPr="000624B2">
        <w:rPr>
          <w:sz w:val="24"/>
          <w:szCs w:val="24"/>
        </w:rPr>
        <w:t xml:space="preserve">Art. </w:t>
      </w:r>
      <w:r w:rsidR="00082529" w:rsidRPr="000624B2">
        <w:rPr>
          <w:sz w:val="24"/>
          <w:szCs w:val="24"/>
        </w:rPr>
        <w:t>8</w:t>
      </w:r>
      <w:bookmarkEnd w:id="14"/>
    </w:p>
    <w:p w14:paraId="5952D0B0" w14:textId="7117C6F7" w:rsidR="00671CBA" w:rsidRPr="000624B2" w:rsidRDefault="00671CBA" w:rsidP="00994558">
      <w:pPr>
        <w:pStyle w:val="Titolo2"/>
        <w:jc w:val="center"/>
        <w:rPr>
          <w:rFonts w:ascii="CIDFont+F3" w:hAnsi="CIDFont+F3" w:cs="CIDFont+F3"/>
          <w:sz w:val="24"/>
          <w:szCs w:val="24"/>
        </w:rPr>
      </w:pPr>
      <w:bookmarkStart w:id="15" w:name="_Toc232155706"/>
      <w:r w:rsidRPr="000624B2">
        <w:rPr>
          <w:rFonts w:ascii="Times New Roman" w:eastAsia="Times New Roman" w:hAnsi="Times New Roman" w:cs="Times New Roman"/>
          <w:b/>
          <w:bCs/>
          <w:color w:val="000000" w:themeColor="text1"/>
          <w:sz w:val="24"/>
          <w:szCs w:val="24"/>
          <w:lang w:eastAsia="it-IT"/>
        </w:rPr>
        <w:t>Riscossione</w:t>
      </w:r>
      <w:bookmarkEnd w:id="15"/>
    </w:p>
    <w:p w14:paraId="4CB3B022" w14:textId="77777777" w:rsidR="00671CBA" w:rsidRPr="000624B2" w:rsidRDefault="00671CBA" w:rsidP="00671CBA">
      <w:pPr>
        <w:autoSpaceDE w:val="0"/>
        <w:autoSpaceDN w:val="0"/>
        <w:adjustRightInd w:val="0"/>
        <w:spacing w:after="0" w:line="240" w:lineRule="auto"/>
        <w:rPr>
          <w:rFonts w:ascii="Times New Roman" w:hAnsi="Times New Roman" w:cs="Times New Roman"/>
          <w:color w:val="000000"/>
          <w:sz w:val="24"/>
          <w:szCs w:val="24"/>
        </w:rPr>
      </w:pPr>
    </w:p>
    <w:p w14:paraId="0049F24E" w14:textId="39FB252C" w:rsidR="007E338E" w:rsidRPr="000624B2" w:rsidRDefault="00671CBA" w:rsidP="0028230D">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w:t>
      </w:r>
      <w:r w:rsidR="00C842EF">
        <w:rPr>
          <w:rFonts w:ascii="Times New Roman" w:hAnsi="Times New Roman" w:cs="Times New Roman"/>
          <w:sz w:val="24"/>
          <w:szCs w:val="24"/>
        </w:rPr>
        <w:t xml:space="preserve"> </w:t>
      </w:r>
      <w:r w:rsidR="00021751" w:rsidRPr="000624B2">
        <w:rPr>
          <w:rFonts w:ascii="Times New Roman" w:hAnsi="Times New Roman" w:cs="Times New Roman"/>
          <w:sz w:val="24"/>
          <w:szCs w:val="24"/>
        </w:rPr>
        <w:t>Il Comune riscuote direttamente il tributo dovuto</w:t>
      </w:r>
      <w:r w:rsidR="00D80612" w:rsidRPr="000624B2">
        <w:rPr>
          <w:rFonts w:ascii="Times New Roman" w:hAnsi="Times New Roman" w:cs="Times New Roman"/>
          <w:sz w:val="24"/>
          <w:szCs w:val="24"/>
        </w:rPr>
        <w:t>,</w:t>
      </w:r>
      <w:r w:rsidR="00021751" w:rsidRPr="000624B2">
        <w:rPr>
          <w:rFonts w:ascii="Times New Roman" w:hAnsi="Times New Roman" w:cs="Times New Roman"/>
          <w:sz w:val="24"/>
          <w:szCs w:val="24"/>
        </w:rPr>
        <w:t xml:space="preserve"> in base alle dichiarazioni</w:t>
      </w:r>
      <w:r w:rsidR="00D80612" w:rsidRPr="000624B2">
        <w:rPr>
          <w:rFonts w:ascii="Times New Roman" w:hAnsi="Times New Roman" w:cs="Times New Roman"/>
          <w:sz w:val="24"/>
          <w:szCs w:val="24"/>
        </w:rPr>
        <w:t>,</w:t>
      </w:r>
      <w:r w:rsidR="00021751" w:rsidRPr="000624B2">
        <w:rPr>
          <w:rFonts w:ascii="Times New Roman" w:hAnsi="Times New Roman" w:cs="Times New Roman"/>
          <w:sz w:val="24"/>
          <w:szCs w:val="24"/>
        </w:rPr>
        <w:t xml:space="preserve"> inviando ai contribuenti inviti di pagamento</w:t>
      </w:r>
      <w:r w:rsidR="00D80612" w:rsidRPr="000624B2">
        <w:rPr>
          <w:rFonts w:ascii="Times New Roman" w:hAnsi="Times New Roman" w:cs="Times New Roman"/>
          <w:sz w:val="24"/>
          <w:szCs w:val="24"/>
        </w:rPr>
        <w:t>.</w:t>
      </w:r>
    </w:p>
    <w:p w14:paraId="26344695" w14:textId="264A7BD1" w:rsidR="00296D7C" w:rsidRPr="000624B2" w:rsidRDefault="00671CBA" w:rsidP="0028230D">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2. La TARI è versata direttamente al Comune, mediante le modalità previste dal D.</w:t>
      </w:r>
      <w:r w:rsidR="0008158A">
        <w:rPr>
          <w:rFonts w:ascii="Times New Roman" w:hAnsi="Times New Roman" w:cs="Times New Roman"/>
          <w:sz w:val="24"/>
          <w:szCs w:val="24"/>
        </w:rPr>
        <w:t>l</w:t>
      </w:r>
      <w:r w:rsidRPr="000624B2">
        <w:rPr>
          <w:rFonts w:ascii="Times New Roman" w:hAnsi="Times New Roman" w:cs="Times New Roman"/>
          <w:sz w:val="24"/>
          <w:szCs w:val="24"/>
        </w:rPr>
        <w:t xml:space="preserve">gs. n. 82/2005 (sistema </w:t>
      </w:r>
      <w:r w:rsidR="007E338E" w:rsidRPr="000624B2">
        <w:rPr>
          <w:rFonts w:ascii="Times New Roman" w:hAnsi="Times New Roman" w:cs="Times New Roman"/>
          <w:sz w:val="24"/>
          <w:szCs w:val="24"/>
        </w:rPr>
        <w:t xml:space="preserve">PagoPA) </w:t>
      </w:r>
      <w:r w:rsidR="007E338E" w:rsidRPr="000624B2">
        <w:rPr>
          <w:rFonts w:ascii="Times New Roman" w:eastAsia="Times New Roman" w:hAnsi="Times New Roman" w:cs="Times New Roman"/>
          <w:sz w:val="24"/>
          <w:szCs w:val="24"/>
          <w:lang w:eastAsia="it-IT"/>
        </w:rPr>
        <w:t xml:space="preserve">attraverso la piattaforma di cui all’art. 5 del Codice </w:t>
      </w:r>
      <w:r w:rsidR="00F02121">
        <w:rPr>
          <w:rFonts w:ascii="Times New Roman" w:eastAsia="Times New Roman" w:hAnsi="Times New Roman" w:cs="Times New Roman"/>
          <w:sz w:val="24"/>
          <w:szCs w:val="24"/>
          <w:lang w:eastAsia="it-IT"/>
        </w:rPr>
        <w:t>dell’Amministrazione</w:t>
      </w:r>
      <w:r w:rsidR="004923BD">
        <w:rPr>
          <w:rFonts w:ascii="Times New Roman" w:eastAsia="Times New Roman" w:hAnsi="Times New Roman" w:cs="Times New Roman"/>
          <w:sz w:val="24"/>
          <w:szCs w:val="24"/>
          <w:lang w:eastAsia="it-IT"/>
        </w:rPr>
        <w:t xml:space="preserve"> Digitale </w:t>
      </w:r>
      <w:r w:rsidR="007E338E" w:rsidRPr="000624B2">
        <w:rPr>
          <w:rFonts w:ascii="Times New Roman" w:eastAsia="Times New Roman" w:hAnsi="Times New Roman" w:cs="Times New Roman"/>
          <w:sz w:val="24"/>
          <w:szCs w:val="24"/>
          <w:lang w:eastAsia="it-IT"/>
        </w:rPr>
        <w:t xml:space="preserve">di cui al </w:t>
      </w:r>
      <w:r w:rsidR="0008158A" w:rsidRPr="000624B2">
        <w:rPr>
          <w:rFonts w:ascii="Times New Roman" w:eastAsia="Times New Roman" w:hAnsi="Times New Roman" w:cs="Times New Roman"/>
          <w:sz w:val="24"/>
          <w:szCs w:val="24"/>
          <w:lang w:eastAsia="it-IT"/>
        </w:rPr>
        <w:t>D.</w:t>
      </w:r>
      <w:r w:rsidR="0008158A">
        <w:rPr>
          <w:rFonts w:ascii="Times New Roman" w:eastAsia="Times New Roman" w:hAnsi="Times New Roman" w:cs="Times New Roman"/>
          <w:sz w:val="24"/>
          <w:szCs w:val="24"/>
          <w:lang w:eastAsia="it-IT"/>
        </w:rPr>
        <w:t>l</w:t>
      </w:r>
      <w:r w:rsidR="0008158A" w:rsidRPr="000624B2">
        <w:rPr>
          <w:rFonts w:ascii="Times New Roman" w:eastAsia="Times New Roman" w:hAnsi="Times New Roman" w:cs="Times New Roman"/>
          <w:sz w:val="24"/>
          <w:szCs w:val="24"/>
          <w:lang w:eastAsia="it-IT"/>
        </w:rPr>
        <w:t>gs</w:t>
      </w:r>
      <w:r w:rsidR="0008158A">
        <w:rPr>
          <w:rFonts w:ascii="Times New Roman" w:eastAsia="Times New Roman" w:hAnsi="Times New Roman" w:cs="Times New Roman"/>
          <w:sz w:val="24"/>
          <w:szCs w:val="24"/>
          <w:lang w:eastAsia="it-IT"/>
        </w:rPr>
        <w:t>.</w:t>
      </w:r>
      <w:r w:rsidR="007E338E" w:rsidRPr="000624B2">
        <w:rPr>
          <w:rFonts w:ascii="Times New Roman" w:eastAsia="Times New Roman" w:hAnsi="Times New Roman" w:cs="Times New Roman"/>
          <w:sz w:val="24"/>
          <w:szCs w:val="24"/>
          <w:lang w:eastAsia="it-IT"/>
        </w:rPr>
        <w:t xml:space="preserve"> 7/3/2005 n. 82 (CAD) che ne garantiscono la velocizzazione</w:t>
      </w:r>
      <w:r w:rsidR="007E338E" w:rsidRPr="000624B2">
        <w:rPr>
          <w:rFonts w:ascii="Times New Roman" w:hAnsi="Times New Roman" w:cs="Times New Roman"/>
          <w:sz w:val="24"/>
          <w:szCs w:val="24"/>
        </w:rPr>
        <w:t xml:space="preserve"> ovvero</w:t>
      </w:r>
      <w:r w:rsidRPr="000624B2">
        <w:rPr>
          <w:rFonts w:ascii="Times New Roman" w:hAnsi="Times New Roman" w:cs="Times New Roman"/>
          <w:sz w:val="24"/>
          <w:szCs w:val="24"/>
        </w:rPr>
        <w:t xml:space="preserve"> </w:t>
      </w:r>
      <w:r w:rsidR="006039D9" w:rsidRPr="000624B2">
        <w:rPr>
          <w:rFonts w:ascii="Times New Roman" w:hAnsi="Times New Roman" w:cs="Times New Roman"/>
          <w:sz w:val="24"/>
          <w:szCs w:val="24"/>
        </w:rPr>
        <w:t>mediante modello</w:t>
      </w:r>
      <w:r w:rsidRPr="000624B2">
        <w:rPr>
          <w:rFonts w:ascii="Times New Roman" w:hAnsi="Times New Roman" w:cs="Times New Roman"/>
          <w:sz w:val="24"/>
          <w:szCs w:val="24"/>
        </w:rPr>
        <w:t xml:space="preserve"> di pagamento unificato di cui all’art. 17 del D. Lgs. n. 241/1997.</w:t>
      </w:r>
      <w:r w:rsidR="00296D7C" w:rsidRPr="000624B2">
        <w:rPr>
          <w:rFonts w:ascii="Times New Roman" w:hAnsi="Times New Roman" w:cs="Times New Roman"/>
          <w:sz w:val="24"/>
          <w:szCs w:val="24"/>
        </w:rPr>
        <w:t xml:space="preserve"> </w:t>
      </w:r>
    </w:p>
    <w:p w14:paraId="7DB19230" w14:textId="54EBCE1E" w:rsidR="00EF3900" w:rsidRPr="000624B2" w:rsidRDefault="00296D7C" w:rsidP="0028230D">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3.</w:t>
      </w:r>
      <w:r w:rsidR="006039D9" w:rsidRPr="000624B2">
        <w:rPr>
          <w:rFonts w:ascii="Times New Roman" w:hAnsi="Times New Roman" w:cs="Times New Roman"/>
          <w:sz w:val="24"/>
          <w:szCs w:val="24"/>
        </w:rPr>
        <w:t xml:space="preserve"> </w:t>
      </w:r>
      <w:r w:rsidR="00EF3900" w:rsidRPr="000624B2">
        <w:rPr>
          <w:rFonts w:ascii="Times New Roman" w:hAnsi="Times New Roman" w:cs="Times New Roman"/>
          <w:sz w:val="24"/>
          <w:szCs w:val="24"/>
        </w:rPr>
        <w:t xml:space="preserve">Gli avvisi di pagamento possono essere inviati per posta semplice o mediante posta elettronica </w:t>
      </w:r>
      <w:r w:rsidR="008F6F49">
        <w:rPr>
          <w:rFonts w:ascii="Times New Roman" w:hAnsi="Times New Roman" w:cs="Times New Roman"/>
          <w:sz w:val="24"/>
          <w:szCs w:val="24"/>
        </w:rPr>
        <w:t>semplice/</w:t>
      </w:r>
      <w:r w:rsidR="00EF3900" w:rsidRPr="000624B2">
        <w:rPr>
          <w:rFonts w:ascii="Times New Roman" w:hAnsi="Times New Roman" w:cs="Times New Roman"/>
          <w:sz w:val="24"/>
          <w:szCs w:val="24"/>
        </w:rPr>
        <w:t>certificata all’indirizzo comunicato dal contribuente o disponibile sul portale INI-PEC</w:t>
      </w:r>
      <w:r w:rsidR="00E22ECB" w:rsidRPr="000624B2">
        <w:rPr>
          <w:rFonts w:ascii="Times New Roman" w:hAnsi="Times New Roman" w:cs="Times New Roman"/>
          <w:sz w:val="24"/>
          <w:szCs w:val="24"/>
        </w:rPr>
        <w:t xml:space="preserve"> o INAD</w:t>
      </w:r>
      <w:r w:rsidR="00EF3900" w:rsidRPr="000624B2">
        <w:rPr>
          <w:rFonts w:ascii="Times New Roman" w:hAnsi="Times New Roman" w:cs="Times New Roman"/>
          <w:sz w:val="24"/>
          <w:szCs w:val="24"/>
        </w:rPr>
        <w:t>. L’eventuale mancata ricezione dell’avviso di pagamento non esime il contribuente dal versamento del tributo.</w:t>
      </w:r>
      <w:r w:rsidR="00F02121">
        <w:rPr>
          <w:rFonts w:ascii="Times New Roman" w:hAnsi="Times New Roman" w:cs="Times New Roman"/>
          <w:sz w:val="24"/>
          <w:szCs w:val="24"/>
        </w:rPr>
        <w:t xml:space="preserve"> In caso di mancata ricezione, il contribuente è tenuto a richiedere il duplicato dell’avviso TARI ed effettuare tempestivamente il relativo pagamento.</w:t>
      </w:r>
    </w:p>
    <w:p w14:paraId="15F0FDCA" w14:textId="754F2D89" w:rsidR="004A02FA" w:rsidRPr="000624B2" w:rsidRDefault="00EF3900" w:rsidP="0028230D">
      <w:pPr>
        <w:autoSpaceDE w:val="0"/>
        <w:autoSpaceDN w:val="0"/>
        <w:adjustRightInd w:val="0"/>
        <w:spacing w:after="0" w:line="240" w:lineRule="auto"/>
        <w:jc w:val="both"/>
        <w:rPr>
          <w:rFonts w:ascii="Times New Roman" w:hAnsi="Times New Roman" w:cs="Times New Roman"/>
          <w:color w:val="000000"/>
          <w:sz w:val="24"/>
          <w:szCs w:val="24"/>
        </w:rPr>
      </w:pPr>
      <w:r w:rsidRPr="000624B2">
        <w:rPr>
          <w:rFonts w:ascii="Times New Roman" w:hAnsi="Times New Roman" w:cs="Times New Roman"/>
          <w:sz w:val="24"/>
          <w:szCs w:val="24"/>
        </w:rPr>
        <w:t>4. L</w:t>
      </w:r>
      <w:r w:rsidR="006039D9" w:rsidRPr="000624B2">
        <w:rPr>
          <w:rFonts w:ascii="Times New Roman" w:hAnsi="Times New Roman" w:cs="Times New Roman"/>
          <w:sz w:val="24"/>
          <w:szCs w:val="24"/>
        </w:rPr>
        <w:t xml:space="preserve">’avviso di pagamento contiene per ogni utenza le somme dovute per </w:t>
      </w:r>
      <w:r w:rsidR="00946DF6" w:rsidRPr="000624B2">
        <w:rPr>
          <w:rFonts w:ascii="Times New Roman" w:hAnsi="Times New Roman" w:cs="Times New Roman"/>
          <w:sz w:val="24"/>
          <w:szCs w:val="24"/>
        </w:rPr>
        <w:t>TARI</w:t>
      </w:r>
      <w:r w:rsidR="006039D9" w:rsidRPr="000624B2">
        <w:rPr>
          <w:rFonts w:ascii="Times New Roman" w:hAnsi="Times New Roman" w:cs="Times New Roman"/>
          <w:sz w:val="24"/>
          <w:szCs w:val="24"/>
        </w:rPr>
        <w:t xml:space="preserve"> e </w:t>
      </w:r>
      <w:r w:rsidR="00946DF6" w:rsidRPr="000624B2">
        <w:rPr>
          <w:rFonts w:ascii="Times New Roman" w:hAnsi="Times New Roman" w:cs="Times New Roman"/>
          <w:sz w:val="24"/>
          <w:szCs w:val="24"/>
        </w:rPr>
        <w:t>tributo provinciale TEFA</w:t>
      </w:r>
      <w:r w:rsidR="006039D9" w:rsidRPr="000624B2">
        <w:rPr>
          <w:rFonts w:ascii="Times New Roman" w:hAnsi="Times New Roman" w:cs="Times New Roman"/>
          <w:color w:val="006FC0"/>
          <w:sz w:val="24"/>
          <w:szCs w:val="24"/>
        </w:rPr>
        <w:t xml:space="preserve">, </w:t>
      </w:r>
      <w:r w:rsidR="006039D9" w:rsidRPr="000624B2">
        <w:rPr>
          <w:rFonts w:ascii="Times New Roman" w:hAnsi="Times New Roman" w:cs="Times New Roman"/>
          <w:color w:val="000000"/>
          <w:sz w:val="24"/>
          <w:szCs w:val="24"/>
        </w:rPr>
        <w:t xml:space="preserve">nonché tutte le indicazioni previste dalla delibera ARERA n. 444/2019 e </w:t>
      </w:r>
      <w:proofErr w:type="spellStart"/>
      <w:r w:rsidR="006039D9" w:rsidRPr="000624B2">
        <w:rPr>
          <w:rFonts w:ascii="Times New Roman" w:hAnsi="Times New Roman" w:cs="Times New Roman"/>
          <w:color w:val="000000"/>
          <w:sz w:val="24"/>
          <w:szCs w:val="24"/>
        </w:rPr>
        <w:t>s.m.</w:t>
      </w:r>
      <w:r w:rsidR="003A0928" w:rsidRPr="000624B2">
        <w:rPr>
          <w:rFonts w:ascii="Times New Roman" w:hAnsi="Times New Roman" w:cs="Times New Roman"/>
          <w:color w:val="000000"/>
          <w:sz w:val="24"/>
          <w:szCs w:val="24"/>
        </w:rPr>
        <w:t>i.</w:t>
      </w:r>
      <w:proofErr w:type="spellEnd"/>
      <w:r w:rsidR="004A02FA" w:rsidRPr="000624B2">
        <w:rPr>
          <w:rFonts w:ascii="Times New Roman" w:hAnsi="Times New Roman" w:cs="Times New Roman"/>
          <w:color w:val="000000"/>
          <w:sz w:val="24"/>
          <w:szCs w:val="24"/>
        </w:rPr>
        <w:t xml:space="preserve"> </w:t>
      </w:r>
    </w:p>
    <w:p w14:paraId="210C0B2A" w14:textId="7992DC66" w:rsidR="004A02FA" w:rsidRPr="000624B2" w:rsidRDefault="00EF3900" w:rsidP="0028230D">
      <w:pPr>
        <w:autoSpaceDE w:val="0"/>
        <w:autoSpaceDN w:val="0"/>
        <w:adjustRightInd w:val="0"/>
        <w:spacing w:after="0" w:line="240" w:lineRule="auto"/>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t>5</w:t>
      </w:r>
      <w:r w:rsidR="003A0928" w:rsidRPr="000624B2">
        <w:rPr>
          <w:rFonts w:ascii="Times New Roman" w:hAnsi="Times New Roman" w:cs="Times New Roman"/>
          <w:color w:val="000000"/>
          <w:sz w:val="24"/>
          <w:szCs w:val="24"/>
        </w:rPr>
        <w:t>.</w:t>
      </w:r>
      <w:r w:rsidR="004A02FA" w:rsidRPr="000624B2">
        <w:rPr>
          <w:rFonts w:ascii="Times New Roman" w:eastAsia="Times New Roman" w:hAnsi="Times New Roman" w:cs="Times New Roman"/>
          <w:sz w:val="24"/>
          <w:szCs w:val="24"/>
          <w:lang w:eastAsia="it-IT"/>
        </w:rPr>
        <w:t xml:space="preserve"> Il Comune riscuote il tributo comunale suddividendo l’ammontare complessivo secondo il numero di rate e nelle date, annualmente deliberate dal Consiglio Comunal</w:t>
      </w:r>
      <w:r w:rsidR="009D113F" w:rsidRPr="000624B2">
        <w:rPr>
          <w:rFonts w:ascii="Times New Roman" w:eastAsia="Times New Roman" w:hAnsi="Times New Roman" w:cs="Times New Roman"/>
          <w:sz w:val="24"/>
          <w:szCs w:val="24"/>
          <w:lang w:eastAsia="it-IT"/>
        </w:rPr>
        <w:t>e;</w:t>
      </w:r>
      <w:r w:rsidR="00A27DFE" w:rsidRPr="000624B2">
        <w:rPr>
          <w:rFonts w:ascii="Times New Roman" w:eastAsia="Times New Roman" w:hAnsi="Times New Roman" w:cs="Times New Roman"/>
          <w:sz w:val="24"/>
          <w:szCs w:val="24"/>
          <w:lang w:eastAsia="it-IT"/>
        </w:rPr>
        <w:t xml:space="preserve"> </w:t>
      </w:r>
      <w:r w:rsidRPr="000624B2">
        <w:rPr>
          <w:rFonts w:ascii="Times New Roman" w:eastAsia="Times New Roman" w:hAnsi="Times New Roman" w:cs="Times New Roman"/>
          <w:sz w:val="24"/>
          <w:szCs w:val="24"/>
          <w:lang w:eastAsia="it-IT"/>
        </w:rPr>
        <w:t>il contribuente</w:t>
      </w:r>
      <w:r w:rsidR="004A02FA" w:rsidRPr="000624B2">
        <w:rPr>
          <w:rFonts w:ascii="Times New Roman" w:eastAsia="Times New Roman" w:hAnsi="Times New Roman" w:cs="Times New Roman"/>
          <w:sz w:val="24"/>
          <w:szCs w:val="24"/>
          <w:lang w:eastAsia="it-IT"/>
        </w:rPr>
        <w:t xml:space="preserve"> è tenuto al versamento delle stesse entro i termini di scadenza,</w:t>
      </w:r>
      <w:r w:rsidRPr="000624B2">
        <w:rPr>
          <w:rFonts w:ascii="Times New Roman" w:eastAsia="Times New Roman" w:hAnsi="Times New Roman" w:cs="Times New Roman"/>
          <w:sz w:val="24"/>
          <w:szCs w:val="24"/>
          <w:lang w:eastAsia="it-IT"/>
        </w:rPr>
        <w:t xml:space="preserve"> con l’applicazione delle tariffe ed eventuali detrazioni stabilite annualmente con deliberazione consiliare,</w:t>
      </w:r>
      <w:r w:rsidR="004A02FA" w:rsidRPr="000624B2">
        <w:rPr>
          <w:rFonts w:ascii="Times New Roman" w:eastAsia="Times New Roman" w:hAnsi="Times New Roman" w:cs="Times New Roman"/>
          <w:sz w:val="24"/>
          <w:szCs w:val="24"/>
          <w:lang w:eastAsia="it-IT"/>
        </w:rPr>
        <w:t xml:space="preserve"> è comunque consentito il pagamento in unica soluzione.</w:t>
      </w:r>
      <w:r w:rsidR="004A02FA" w:rsidRPr="000624B2">
        <w:rPr>
          <w:rFonts w:ascii="Times New Roman" w:hAnsi="Times New Roman" w:cs="Times New Roman"/>
          <w:color w:val="000000"/>
          <w:sz w:val="24"/>
          <w:szCs w:val="24"/>
        </w:rPr>
        <w:t xml:space="preserve"> </w:t>
      </w:r>
    </w:p>
    <w:p w14:paraId="511DDA84" w14:textId="121E2A2C" w:rsidR="00EF3900" w:rsidRPr="000624B2" w:rsidRDefault="00EF3900" w:rsidP="0028230D">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6</w:t>
      </w:r>
      <w:r w:rsidR="004A02FA" w:rsidRPr="000624B2">
        <w:rPr>
          <w:rFonts w:ascii="Times New Roman" w:eastAsia="Times New Roman" w:hAnsi="Times New Roman" w:cs="Times New Roman"/>
          <w:sz w:val="24"/>
          <w:szCs w:val="24"/>
          <w:lang w:eastAsia="it-IT"/>
        </w:rPr>
        <w:t xml:space="preserve">. </w:t>
      </w:r>
      <w:r w:rsidR="003A0928" w:rsidRPr="000624B2">
        <w:rPr>
          <w:rFonts w:ascii="Times New Roman" w:eastAsia="Times New Roman" w:hAnsi="Times New Roman" w:cs="Times New Roman"/>
          <w:sz w:val="24"/>
          <w:szCs w:val="24"/>
          <w:lang w:eastAsia="it-IT"/>
        </w:rPr>
        <w:t>L'avviso contiene l'indicazione analitica degli elementi sulla base dei quali è determinato il debito.</w:t>
      </w:r>
    </w:p>
    <w:p w14:paraId="5614423B" w14:textId="2A4489DD" w:rsidR="00605EA6" w:rsidRPr="000624B2" w:rsidRDefault="00EF3900" w:rsidP="0028230D">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 xml:space="preserve">7. </w:t>
      </w:r>
      <w:r w:rsidR="003A0928" w:rsidRPr="000624B2">
        <w:rPr>
          <w:rFonts w:ascii="Times New Roman" w:eastAsia="Times New Roman" w:hAnsi="Times New Roman" w:cs="Times New Roman"/>
          <w:sz w:val="24"/>
          <w:szCs w:val="24"/>
          <w:lang w:eastAsia="it-IT"/>
        </w:rPr>
        <w:t>Il pagamento del tributo deve essere effettuato con arrotondamento all’euro per difetto se la frazione è inferiore a 49 centesimi, ovvero per eccesso se superiore a detto importo (L. 296/2006).</w:t>
      </w:r>
    </w:p>
    <w:p w14:paraId="62298E30" w14:textId="2269BFC0" w:rsidR="00605EA6" w:rsidRPr="000624B2" w:rsidRDefault="00605EA6" w:rsidP="0028230D">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8</w:t>
      </w:r>
      <w:r>
        <w:rPr>
          <w:rFonts w:ascii="Times New Roman" w:eastAsia="Times New Roman" w:hAnsi="Times New Roman" w:cs="Times New Roman"/>
          <w:sz w:val="28"/>
          <w:szCs w:val="28"/>
          <w:lang w:eastAsia="it-IT"/>
        </w:rPr>
        <w:t xml:space="preserve">. </w:t>
      </w:r>
      <w:r w:rsidRPr="000624B2">
        <w:rPr>
          <w:rFonts w:ascii="Times New Roman" w:eastAsia="Times New Roman" w:hAnsi="Times New Roman" w:cs="Times New Roman"/>
          <w:sz w:val="24"/>
          <w:szCs w:val="24"/>
          <w:lang w:eastAsia="it-IT"/>
        </w:rPr>
        <w:t>Il contribuente, oltre a provvedere al pagamento di quanto effettivamente dovuto, è tenuto a comunicare al Comune gli elementi errati eventualmente indicati nell'avviso, al fine di consentire la bonifica della sua posizione tributaria e di</w:t>
      </w:r>
      <w:r w:rsidRPr="00605EA6">
        <w:rPr>
          <w:rFonts w:ascii="Times New Roman" w:eastAsia="Times New Roman" w:hAnsi="Times New Roman" w:cs="Times New Roman"/>
          <w:sz w:val="28"/>
          <w:szCs w:val="28"/>
          <w:lang w:eastAsia="it-IT"/>
        </w:rPr>
        <w:t xml:space="preserve"> </w:t>
      </w:r>
      <w:r w:rsidRPr="000624B2">
        <w:rPr>
          <w:rFonts w:ascii="Times New Roman" w:eastAsia="Times New Roman" w:hAnsi="Times New Roman" w:cs="Times New Roman"/>
          <w:sz w:val="24"/>
          <w:szCs w:val="24"/>
          <w:lang w:eastAsia="it-IT"/>
        </w:rPr>
        <w:t>conseguenza evitare la notifica di un avviso di</w:t>
      </w:r>
      <w:r w:rsidRPr="00605EA6">
        <w:rPr>
          <w:rFonts w:ascii="Times New Roman" w:eastAsia="Times New Roman" w:hAnsi="Times New Roman" w:cs="Times New Roman"/>
          <w:sz w:val="28"/>
          <w:szCs w:val="28"/>
          <w:lang w:eastAsia="it-IT"/>
        </w:rPr>
        <w:t xml:space="preserve"> </w:t>
      </w:r>
      <w:r w:rsidRPr="000624B2">
        <w:rPr>
          <w:rFonts w:ascii="Times New Roman" w:eastAsia="Times New Roman" w:hAnsi="Times New Roman" w:cs="Times New Roman"/>
          <w:sz w:val="24"/>
          <w:szCs w:val="24"/>
          <w:lang w:eastAsia="it-IT"/>
        </w:rPr>
        <w:t xml:space="preserve">accertamento per il recupero della parziale tassa evasa, ovvero la generazione di ipotesi di rimborso.  </w:t>
      </w:r>
    </w:p>
    <w:p w14:paraId="3E11B90B" w14:textId="72CDE452" w:rsidR="008179A8" w:rsidRPr="000624B2" w:rsidRDefault="00211BDD" w:rsidP="008179A8">
      <w:pPr>
        <w:autoSpaceDE w:val="0"/>
        <w:autoSpaceDN w:val="0"/>
        <w:adjustRightInd w:val="0"/>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9</w:t>
      </w:r>
      <w:r w:rsidR="008179A8" w:rsidRPr="000624B2">
        <w:rPr>
          <w:rFonts w:ascii="Times New Roman" w:eastAsia="Times New Roman" w:hAnsi="Times New Roman" w:cs="Times New Roman"/>
          <w:sz w:val="24"/>
          <w:szCs w:val="24"/>
          <w:lang w:eastAsia="it-IT"/>
        </w:rPr>
        <w:t xml:space="preserve">. Ai sensi dell'articolo 3, comma 10, del decreto-legge 2 marzo 2012, n. 16, convertito dalla legge 26 aprile 2012, n. 44, il Comune non procede all'accertamento e alla riscossione dei crediti relativi ai propri tributi qualora l'ammontare dovuto, comprensivo di sanzioni amministrative e interessi, non superi, per ciascun credito, l'importo di euro 10, con riferimento ad ogni periodo d'imposta. Tale </w:t>
      </w:r>
      <w:r w:rsidR="008179A8" w:rsidRPr="000624B2">
        <w:rPr>
          <w:rFonts w:ascii="Times New Roman" w:eastAsia="Times New Roman" w:hAnsi="Times New Roman" w:cs="Times New Roman"/>
          <w:sz w:val="24"/>
          <w:szCs w:val="24"/>
          <w:lang w:eastAsia="it-IT"/>
        </w:rPr>
        <w:lastRenderedPageBreak/>
        <w:t>disposizione non si applica qualora il credito derivi da ripetuta violazione degli obblighi di versamento relativi ad un medesimo tributo.</w:t>
      </w:r>
    </w:p>
    <w:p w14:paraId="138E9828" w14:textId="77777777" w:rsidR="00AA55C2" w:rsidRDefault="00AA55C2" w:rsidP="00C842EF">
      <w:pPr>
        <w:pStyle w:val="Titolo1"/>
        <w:rPr>
          <w:sz w:val="24"/>
          <w:szCs w:val="24"/>
        </w:rPr>
      </w:pPr>
      <w:bookmarkStart w:id="16" w:name="_Toc232155707"/>
    </w:p>
    <w:p w14:paraId="6B5694EA" w14:textId="408D9B60" w:rsidR="003A0928" w:rsidRPr="000624B2" w:rsidRDefault="001F3F14" w:rsidP="00AA55C2">
      <w:pPr>
        <w:pStyle w:val="Titolo1"/>
        <w:rPr>
          <w:rFonts w:ascii="CIDFont+F3" w:hAnsi="CIDFont+F3" w:cs="CIDFont+F3"/>
          <w:sz w:val="24"/>
          <w:szCs w:val="24"/>
        </w:rPr>
      </w:pPr>
      <w:r w:rsidRPr="000624B2">
        <w:rPr>
          <w:sz w:val="24"/>
          <w:szCs w:val="24"/>
        </w:rPr>
        <w:t>Art.</w:t>
      </w:r>
      <w:r w:rsidR="00C155D6" w:rsidRPr="000624B2">
        <w:rPr>
          <w:sz w:val="24"/>
          <w:szCs w:val="24"/>
        </w:rPr>
        <w:t xml:space="preserve"> </w:t>
      </w:r>
      <w:r w:rsidR="00082529" w:rsidRPr="000624B2">
        <w:rPr>
          <w:sz w:val="24"/>
          <w:szCs w:val="24"/>
        </w:rPr>
        <w:t>9</w:t>
      </w:r>
      <w:bookmarkEnd w:id="16"/>
      <w:r w:rsidR="00A03615" w:rsidRPr="000624B2">
        <w:rPr>
          <w:rFonts w:ascii="CIDFont+F3" w:hAnsi="CIDFont+F3" w:cs="CIDFont+F3"/>
          <w:sz w:val="24"/>
          <w:szCs w:val="24"/>
        </w:rPr>
        <w:t xml:space="preserve">    </w:t>
      </w:r>
    </w:p>
    <w:p w14:paraId="3978A36F" w14:textId="77777777" w:rsidR="00C155D6" w:rsidRPr="000624B2" w:rsidRDefault="00C155D6" w:rsidP="006769DB">
      <w:pPr>
        <w:pStyle w:val="Titolo2"/>
        <w:jc w:val="center"/>
        <w:rPr>
          <w:rFonts w:ascii="Times New Roman" w:eastAsia="Times New Roman" w:hAnsi="Times New Roman" w:cs="Times New Roman"/>
          <w:b/>
          <w:bCs/>
          <w:color w:val="000000" w:themeColor="text1"/>
          <w:sz w:val="24"/>
          <w:szCs w:val="24"/>
          <w:lang w:eastAsia="it-IT"/>
        </w:rPr>
      </w:pPr>
      <w:bookmarkStart w:id="17" w:name="_Toc232155708"/>
      <w:r w:rsidRPr="000624B2">
        <w:rPr>
          <w:rFonts w:ascii="Times New Roman" w:eastAsia="Times New Roman" w:hAnsi="Times New Roman" w:cs="Times New Roman"/>
          <w:b/>
          <w:bCs/>
          <w:color w:val="000000" w:themeColor="text1"/>
          <w:sz w:val="24"/>
          <w:szCs w:val="24"/>
          <w:lang w:eastAsia="it-IT"/>
        </w:rPr>
        <w:t>Modalità per l’ulteriore rateizzazione degli avvisi di pagamento</w:t>
      </w:r>
      <w:bookmarkEnd w:id="17"/>
    </w:p>
    <w:p w14:paraId="6422A0A7" w14:textId="2255591E" w:rsidR="00C155D6" w:rsidRPr="000624B2" w:rsidRDefault="00C155D6" w:rsidP="0028230D">
      <w:pPr>
        <w:spacing w:before="100" w:beforeAutospacing="1" w:after="17" w:line="242"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1. È ammessa la possibilità di ulteriore rateizzazione di ciascuna delle rate di cui al precedente art. 8:</w:t>
      </w:r>
    </w:p>
    <w:p w14:paraId="1F7A23E0" w14:textId="77777777" w:rsidR="00C155D6" w:rsidRPr="000624B2" w:rsidRDefault="00C155D6" w:rsidP="0028230D">
      <w:p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a) agli utenti che dichiarino mediante autocertificazione ai sensi del decreto del Presidente della Repubblica 445/00 di essere beneficiari del bonus sociale per disagio economico previsto per i settori elettrico e/o gas e/o per il settore idrico;</w:t>
      </w:r>
    </w:p>
    <w:p w14:paraId="2BBF0FDC" w14:textId="1A0412DB" w:rsidR="00C155D6" w:rsidRPr="000624B2" w:rsidRDefault="00C155D6" w:rsidP="0028230D">
      <w:p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 xml:space="preserve">b) a ulteriori utenti che si trovino in condizioni economiche disagiate ovvero utenze domestiche il cui nucleo familiare abbia ISEE complessivo riferito all’anno </w:t>
      </w:r>
      <w:r w:rsidR="00C842EF">
        <w:rPr>
          <w:rFonts w:ascii="Times New Roman" w:eastAsia="Times New Roman" w:hAnsi="Times New Roman" w:cs="Times New Roman"/>
          <w:color w:val="000000"/>
          <w:sz w:val="24"/>
          <w:szCs w:val="24"/>
          <w:lang w:eastAsia="it-IT"/>
        </w:rPr>
        <w:t xml:space="preserve">fino </w:t>
      </w:r>
      <w:r w:rsidR="00F64C69">
        <w:rPr>
          <w:rFonts w:ascii="Times New Roman" w:eastAsia="Times New Roman" w:hAnsi="Times New Roman" w:cs="Times New Roman"/>
          <w:color w:val="000000"/>
          <w:sz w:val="24"/>
          <w:szCs w:val="24"/>
          <w:lang w:eastAsia="it-IT"/>
        </w:rPr>
        <w:t xml:space="preserve">a </w:t>
      </w:r>
      <w:r w:rsidR="00F64C69" w:rsidRPr="000624B2">
        <w:rPr>
          <w:rFonts w:ascii="Times New Roman" w:eastAsia="Times New Roman" w:hAnsi="Times New Roman" w:cs="Times New Roman"/>
          <w:color w:val="000000"/>
          <w:sz w:val="24"/>
          <w:szCs w:val="24"/>
          <w:lang w:eastAsia="it-IT"/>
        </w:rPr>
        <w:t>20.000</w:t>
      </w:r>
      <w:r w:rsidRPr="000624B2">
        <w:rPr>
          <w:rFonts w:ascii="Times New Roman" w:eastAsia="Times New Roman" w:hAnsi="Times New Roman" w:cs="Times New Roman"/>
          <w:color w:val="000000"/>
          <w:sz w:val="24"/>
          <w:szCs w:val="24"/>
          <w:lang w:eastAsia="it-IT"/>
        </w:rPr>
        <w:t xml:space="preserve">,00 euro. </w:t>
      </w:r>
    </w:p>
    <w:p w14:paraId="5BD02956" w14:textId="228852B0" w:rsidR="00C155D6" w:rsidRPr="000624B2" w:rsidRDefault="00C155D6" w:rsidP="0028230D">
      <w:p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c) qualora l’importo addebitato superi del 30% il valore medio riferito ai documenti di riscossione emessi negli ultimi due anni.</w:t>
      </w:r>
    </w:p>
    <w:p w14:paraId="5BCEADD8" w14:textId="3F488D38" w:rsidR="00C155D6" w:rsidRPr="000624B2" w:rsidRDefault="00C155D6" w:rsidP="0028230D">
      <w:p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2. L’importo della singola rata non può essere inferiore ad una soglia minima par</w:t>
      </w:r>
      <w:r w:rsidR="005845F0">
        <w:rPr>
          <w:rFonts w:ascii="Times New Roman" w:eastAsia="Times New Roman" w:hAnsi="Times New Roman" w:cs="Times New Roman"/>
          <w:color w:val="000000"/>
          <w:sz w:val="24"/>
          <w:szCs w:val="24"/>
          <w:lang w:eastAsia="it-IT"/>
        </w:rPr>
        <w:t>i</w:t>
      </w:r>
      <w:r w:rsidRPr="000624B2">
        <w:rPr>
          <w:rFonts w:ascii="Times New Roman" w:eastAsia="Times New Roman" w:hAnsi="Times New Roman" w:cs="Times New Roman"/>
          <w:color w:val="000000"/>
          <w:sz w:val="24"/>
          <w:szCs w:val="24"/>
          <w:lang w:eastAsia="it-IT"/>
        </w:rPr>
        <w:t xml:space="preserve"> a 80 euro.</w:t>
      </w:r>
    </w:p>
    <w:p w14:paraId="22F01D00" w14:textId="5D5E7575" w:rsidR="00C155D6" w:rsidRPr="000624B2" w:rsidRDefault="00C155D6" w:rsidP="0028230D">
      <w:pPr>
        <w:spacing w:before="100" w:beforeAutospacing="1" w:after="0" w:line="240" w:lineRule="auto"/>
        <w:jc w:val="both"/>
        <w:rPr>
          <w:rFonts w:ascii="Times New Roman" w:eastAsia="Times New Roman" w:hAnsi="Times New Roman" w:cs="Times New Roman"/>
          <w:color w:val="000000"/>
          <w:sz w:val="24"/>
          <w:szCs w:val="24"/>
          <w:lang w:eastAsia="it-IT"/>
        </w:rPr>
      </w:pPr>
      <w:r w:rsidRPr="000624B2">
        <w:rPr>
          <w:rFonts w:ascii="Times New Roman" w:eastAsia="Times New Roman" w:hAnsi="Times New Roman" w:cs="Times New Roman"/>
          <w:color w:val="000000"/>
          <w:sz w:val="24"/>
          <w:szCs w:val="24"/>
          <w:lang w:eastAsia="it-IT"/>
        </w:rPr>
        <w:t>3. La richiesta di ulteriore rateizzazione da parte dell’utente che ne ha diritto deve essere presentata entro la scadenza del termine di pagamento riportato nel documento di riscossione, allegando copia del modello ISEE.</w:t>
      </w:r>
    </w:p>
    <w:p w14:paraId="411F1406" w14:textId="77777777" w:rsidR="001C465F" w:rsidRPr="000624B2" w:rsidRDefault="001C465F" w:rsidP="00C155D6">
      <w:pPr>
        <w:spacing w:before="100" w:beforeAutospacing="1" w:after="0" w:line="240" w:lineRule="auto"/>
        <w:rPr>
          <w:rFonts w:ascii="Times New Roman" w:eastAsia="Times New Roman" w:hAnsi="Times New Roman" w:cs="Times New Roman"/>
          <w:sz w:val="24"/>
          <w:szCs w:val="24"/>
          <w:lang w:eastAsia="it-IT"/>
        </w:rPr>
      </w:pPr>
    </w:p>
    <w:p w14:paraId="1FDA7AD7" w14:textId="334DAAE6" w:rsidR="00951AB4" w:rsidRPr="000624B2" w:rsidRDefault="00951AB4" w:rsidP="00DC6C55">
      <w:pPr>
        <w:pStyle w:val="Titolo1"/>
        <w:rPr>
          <w:rFonts w:ascii="CIDFont+F3" w:hAnsi="CIDFont+F3" w:cs="CIDFont+F3"/>
          <w:b w:val="0"/>
          <w:bCs w:val="0"/>
          <w:sz w:val="24"/>
          <w:szCs w:val="24"/>
        </w:rPr>
      </w:pPr>
      <w:bookmarkStart w:id="18" w:name="_Toc232155709"/>
      <w:r w:rsidRPr="000624B2">
        <w:rPr>
          <w:sz w:val="24"/>
          <w:szCs w:val="24"/>
        </w:rPr>
        <w:t>Art. 10</w:t>
      </w:r>
      <w:bookmarkEnd w:id="18"/>
    </w:p>
    <w:p w14:paraId="15344731" w14:textId="4FFCD71C" w:rsidR="00A03615" w:rsidRPr="000624B2" w:rsidRDefault="00A03615" w:rsidP="006769DB">
      <w:pPr>
        <w:pStyle w:val="Titolo2"/>
        <w:jc w:val="center"/>
        <w:rPr>
          <w:rFonts w:ascii="Times New Roman" w:eastAsia="Times New Roman" w:hAnsi="Times New Roman" w:cs="Times New Roman"/>
          <w:b/>
          <w:bCs/>
          <w:color w:val="000000" w:themeColor="text1"/>
          <w:sz w:val="24"/>
          <w:szCs w:val="24"/>
          <w:lang w:eastAsia="it-IT"/>
        </w:rPr>
      </w:pPr>
      <w:bookmarkStart w:id="19" w:name="_Toc232155710"/>
      <w:r w:rsidRPr="000624B2">
        <w:rPr>
          <w:rFonts w:ascii="Times New Roman" w:eastAsia="Times New Roman" w:hAnsi="Times New Roman" w:cs="Times New Roman"/>
          <w:b/>
          <w:bCs/>
          <w:color w:val="000000" w:themeColor="text1"/>
          <w:sz w:val="24"/>
          <w:szCs w:val="24"/>
          <w:lang w:eastAsia="it-IT"/>
        </w:rPr>
        <w:t>Attività di controllo e accertamento.</w:t>
      </w:r>
      <w:bookmarkEnd w:id="19"/>
    </w:p>
    <w:p w14:paraId="0CAAF6F1" w14:textId="77777777" w:rsidR="00A03615" w:rsidRPr="000624B2" w:rsidRDefault="00A03615" w:rsidP="00A03615">
      <w:pPr>
        <w:autoSpaceDE w:val="0"/>
        <w:autoSpaceDN w:val="0"/>
        <w:adjustRightInd w:val="0"/>
        <w:spacing w:after="0" w:line="240" w:lineRule="auto"/>
        <w:rPr>
          <w:rFonts w:ascii="Times New Roman" w:hAnsi="Times New Roman" w:cs="Times New Roman"/>
          <w:sz w:val="24"/>
          <w:szCs w:val="24"/>
        </w:rPr>
      </w:pPr>
    </w:p>
    <w:p w14:paraId="6A15B3FB" w14:textId="2860707B" w:rsidR="00A03615" w:rsidRPr="000624B2" w:rsidRDefault="00A03615" w:rsidP="008349CB">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 Il Comune designa il funzionario responsabile al quale sono attribuiti tutti i poteri per l’esercizio di ogni attività organizzativa e gestionale, compreso quello di sottoscrivere i provvedimenti afferenti a tali attività nonché la rappresentanza in giudizio per le controversie relative al tributo stesso.</w:t>
      </w:r>
    </w:p>
    <w:p w14:paraId="32D0ADEC" w14:textId="16C7E51E" w:rsidR="00A03615" w:rsidRPr="000624B2" w:rsidRDefault="00A03615" w:rsidP="008349CB">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2. Ai fini della verifica del corretto assolvimento degli obblighi tributari, il Comune può inviare questionari al contribuente, richiedere dati e notizie a uffici pubblici ovvero</w:t>
      </w:r>
      <w:r w:rsidRPr="00A03615">
        <w:rPr>
          <w:rFonts w:ascii="Times New Roman" w:hAnsi="Times New Roman" w:cs="Times New Roman"/>
          <w:sz w:val="28"/>
          <w:szCs w:val="28"/>
        </w:rPr>
        <w:t xml:space="preserve"> </w:t>
      </w:r>
      <w:r w:rsidRPr="000624B2">
        <w:rPr>
          <w:rFonts w:ascii="Times New Roman" w:hAnsi="Times New Roman" w:cs="Times New Roman"/>
          <w:sz w:val="24"/>
          <w:szCs w:val="24"/>
        </w:rPr>
        <w:t>a enti di gestione di servizi pubblici, in esenzione da spese e diritti e disporre l’accesso ai locali ed aree assoggettabili alla TARI, mediante personale debitamente autorizzato.</w:t>
      </w:r>
    </w:p>
    <w:p w14:paraId="2A34022A" w14:textId="0DAD7FDA" w:rsidR="00A03615" w:rsidRPr="000624B2" w:rsidRDefault="00A03615" w:rsidP="008349CB">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3. In caso di mancata collaborazione del contribuente o altro impedimento alla diretta rilevazione, l’accertamento può essere effettuato in base a presunzioni semplici di cui all’art. 2729 del </w:t>
      </w:r>
      <w:r w:rsidR="00F35CC3" w:rsidRPr="000624B2">
        <w:rPr>
          <w:rFonts w:ascii="Times New Roman" w:hAnsi="Times New Roman" w:cs="Times New Roman"/>
          <w:sz w:val="24"/>
          <w:szCs w:val="24"/>
        </w:rPr>
        <w:t>C.C..</w:t>
      </w:r>
    </w:p>
    <w:p w14:paraId="14DEDB63" w14:textId="540E7A67" w:rsidR="00A03615" w:rsidRPr="000624B2" w:rsidRDefault="00A03615" w:rsidP="008349CB">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4. Nei casi in cui dalle verifiche condotte sui versamenti eseguiti dai contribuenti e dai controlli operati in base ai precedenti commi, venga riscontrata la mancanza, l’insufficienza o la tardività del versamento ovvero l’infedeltà, l’incompletezza o l’omissione della dichiarazione originaria o di variazione, il Comune provvederà alla notifica di apposito avviso di accertamento d’ufficio o in rettifica, a norma dell’art. 1, commi 161 e 162, della legge n. 296/2006 e dell’art. 1, commi 792 e ss., della legge n. 160/2019.</w:t>
      </w:r>
    </w:p>
    <w:p w14:paraId="3BB92CF0" w14:textId="6D5AB3D7" w:rsidR="00A03615" w:rsidRPr="000624B2" w:rsidRDefault="00A03615" w:rsidP="008349CB">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5. Il contribuente che si trova in una temporanea situazione di difficoltà economica può chiedere</w:t>
      </w:r>
      <w:r w:rsidR="006473AE" w:rsidRPr="000624B2">
        <w:rPr>
          <w:rFonts w:ascii="Times New Roman" w:hAnsi="Times New Roman" w:cs="Times New Roman"/>
          <w:sz w:val="24"/>
          <w:szCs w:val="24"/>
        </w:rPr>
        <w:t xml:space="preserve"> </w:t>
      </w:r>
      <w:r w:rsidRPr="000624B2">
        <w:rPr>
          <w:rFonts w:ascii="Times New Roman" w:hAnsi="Times New Roman" w:cs="Times New Roman"/>
          <w:sz w:val="24"/>
          <w:szCs w:val="24"/>
        </w:rPr>
        <w:t xml:space="preserve">una rateazione del pagamento </w:t>
      </w:r>
      <w:r w:rsidR="007E467D">
        <w:rPr>
          <w:rFonts w:ascii="Times New Roman" w:hAnsi="Times New Roman" w:cs="Times New Roman"/>
          <w:sz w:val="24"/>
          <w:szCs w:val="24"/>
        </w:rPr>
        <w:t xml:space="preserve">degli avvisi di accertamento </w:t>
      </w:r>
      <w:r w:rsidR="00AA55C2">
        <w:rPr>
          <w:rFonts w:ascii="Times New Roman" w:hAnsi="Times New Roman" w:cs="Times New Roman"/>
          <w:sz w:val="24"/>
          <w:szCs w:val="24"/>
        </w:rPr>
        <w:t xml:space="preserve">entro 60 gg. dalla notifica dell’atto </w:t>
      </w:r>
      <w:r w:rsidRPr="000624B2">
        <w:rPr>
          <w:rFonts w:ascii="Times New Roman" w:hAnsi="Times New Roman" w:cs="Times New Roman"/>
          <w:sz w:val="24"/>
          <w:szCs w:val="24"/>
        </w:rPr>
        <w:t xml:space="preserve">nel rispetto di quanto stabilito dal </w:t>
      </w:r>
      <w:r w:rsidR="00E22ECB" w:rsidRPr="000624B2">
        <w:rPr>
          <w:rFonts w:ascii="Times New Roman" w:hAnsi="Times New Roman" w:cs="Times New Roman"/>
          <w:sz w:val="24"/>
          <w:szCs w:val="24"/>
        </w:rPr>
        <w:t>R</w:t>
      </w:r>
      <w:r w:rsidRPr="000624B2">
        <w:rPr>
          <w:rFonts w:ascii="Times New Roman" w:hAnsi="Times New Roman" w:cs="Times New Roman"/>
          <w:sz w:val="24"/>
          <w:szCs w:val="24"/>
        </w:rPr>
        <w:t xml:space="preserve">egolamento </w:t>
      </w:r>
      <w:r w:rsidR="00E22ECB" w:rsidRPr="000624B2">
        <w:rPr>
          <w:rFonts w:ascii="Times New Roman" w:hAnsi="Times New Roman" w:cs="Times New Roman"/>
          <w:sz w:val="24"/>
          <w:szCs w:val="24"/>
        </w:rPr>
        <w:t>C</w:t>
      </w:r>
      <w:r w:rsidRPr="000624B2">
        <w:rPr>
          <w:rFonts w:ascii="Times New Roman" w:hAnsi="Times New Roman" w:cs="Times New Roman"/>
          <w:sz w:val="24"/>
          <w:szCs w:val="24"/>
        </w:rPr>
        <w:t xml:space="preserve">omunale delle </w:t>
      </w:r>
      <w:r w:rsidR="00E22ECB" w:rsidRPr="000624B2">
        <w:rPr>
          <w:rFonts w:ascii="Times New Roman" w:hAnsi="Times New Roman" w:cs="Times New Roman"/>
          <w:sz w:val="24"/>
          <w:szCs w:val="24"/>
        </w:rPr>
        <w:t>E</w:t>
      </w:r>
      <w:r w:rsidRPr="000624B2">
        <w:rPr>
          <w:rFonts w:ascii="Times New Roman" w:hAnsi="Times New Roman" w:cs="Times New Roman"/>
          <w:sz w:val="24"/>
          <w:szCs w:val="24"/>
        </w:rPr>
        <w:t>ntrate</w:t>
      </w:r>
      <w:r w:rsidR="00E22ECB" w:rsidRPr="000624B2">
        <w:rPr>
          <w:rFonts w:ascii="Times New Roman" w:hAnsi="Times New Roman" w:cs="Times New Roman"/>
          <w:sz w:val="24"/>
          <w:szCs w:val="24"/>
        </w:rPr>
        <w:t xml:space="preserve"> Tributarie.</w:t>
      </w:r>
    </w:p>
    <w:p w14:paraId="0762B2ED" w14:textId="192E771A" w:rsidR="007A2E87" w:rsidRPr="000624B2" w:rsidRDefault="00A03615" w:rsidP="008349CB">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r w:rsidRPr="000624B2">
        <w:rPr>
          <w:rFonts w:ascii="Times New Roman" w:hAnsi="Times New Roman" w:cs="Times New Roman"/>
          <w:sz w:val="24"/>
          <w:szCs w:val="24"/>
        </w:rPr>
        <w:lastRenderedPageBreak/>
        <w:t xml:space="preserve">6. </w:t>
      </w:r>
      <w:r w:rsidR="00A63422" w:rsidRPr="000624B2">
        <w:rPr>
          <w:rFonts w:ascii="Times New Roman" w:hAnsi="Times New Roman" w:cs="Times New Roman"/>
          <w:sz w:val="24"/>
          <w:szCs w:val="24"/>
        </w:rPr>
        <w:tab/>
      </w:r>
      <w:r w:rsidRPr="000624B2">
        <w:rPr>
          <w:rFonts w:ascii="Times New Roman" w:hAnsi="Times New Roman" w:cs="Times New Roman"/>
          <w:sz w:val="24"/>
          <w:szCs w:val="24"/>
        </w:rPr>
        <w:t>Gli accertamenti divenuti definitivi, perché non impugnati nei termini o a seguito di sentenza</w:t>
      </w:r>
      <w:r w:rsidR="006473AE" w:rsidRPr="000624B2">
        <w:rPr>
          <w:rFonts w:ascii="Times New Roman" w:hAnsi="Times New Roman" w:cs="Times New Roman"/>
          <w:sz w:val="24"/>
          <w:szCs w:val="24"/>
        </w:rPr>
        <w:t xml:space="preserve"> </w:t>
      </w:r>
      <w:r w:rsidRPr="000624B2">
        <w:rPr>
          <w:rFonts w:ascii="Times New Roman" w:hAnsi="Times New Roman" w:cs="Times New Roman"/>
          <w:sz w:val="24"/>
          <w:szCs w:val="24"/>
        </w:rPr>
        <w:t>passata in giudicato, valgono come dichiarazione per le annualità successive all’intervenuta</w:t>
      </w:r>
      <w:r w:rsidR="006473AE" w:rsidRPr="000624B2">
        <w:rPr>
          <w:rFonts w:ascii="Times New Roman" w:hAnsi="Times New Roman" w:cs="Times New Roman"/>
          <w:sz w:val="24"/>
          <w:szCs w:val="24"/>
        </w:rPr>
        <w:t xml:space="preserve"> </w:t>
      </w:r>
      <w:r w:rsidRPr="000624B2">
        <w:rPr>
          <w:rFonts w:ascii="Times New Roman" w:hAnsi="Times New Roman" w:cs="Times New Roman"/>
          <w:sz w:val="24"/>
          <w:szCs w:val="24"/>
        </w:rPr>
        <w:t>definitività.</w:t>
      </w:r>
    </w:p>
    <w:p w14:paraId="6C3C0182" w14:textId="77777777" w:rsidR="002D6B42" w:rsidRDefault="002D6B42" w:rsidP="00DC6C55">
      <w:pPr>
        <w:pStyle w:val="Titolo1"/>
        <w:rPr>
          <w:sz w:val="24"/>
          <w:szCs w:val="24"/>
        </w:rPr>
      </w:pPr>
    </w:p>
    <w:p w14:paraId="7A112ED3" w14:textId="7FF81B4B" w:rsidR="007A2E87" w:rsidRDefault="007C4EE8" w:rsidP="00DC6C55">
      <w:pPr>
        <w:pStyle w:val="Titolo1"/>
        <w:rPr>
          <w:sz w:val="24"/>
          <w:szCs w:val="24"/>
        </w:rPr>
      </w:pPr>
      <w:bookmarkStart w:id="20" w:name="_Toc232155711"/>
      <w:r w:rsidRPr="000624B2">
        <w:rPr>
          <w:sz w:val="24"/>
          <w:szCs w:val="24"/>
        </w:rPr>
        <w:t>Art. 1</w:t>
      </w:r>
      <w:r w:rsidR="00951AB4" w:rsidRPr="000624B2">
        <w:rPr>
          <w:sz w:val="24"/>
          <w:szCs w:val="24"/>
        </w:rPr>
        <w:t>1</w:t>
      </w:r>
      <w:bookmarkEnd w:id="20"/>
    </w:p>
    <w:p w14:paraId="15FDB3CA" w14:textId="702425EA" w:rsidR="007C4EE8" w:rsidRPr="000624B2" w:rsidRDefault="007C4EE8" w:rsidP="006769DB">
      <w:pPr>
        <w:pStyle w:val="Titolo2"/>
        <w:jc w:val="center"/>
        <w:rPr>
          <w:rFonts w:ascii="Times New Roman" w:eastAsia="Times New Roman" w:hAnsi="Times New Roman" w:cs="Times New Roman"/>
          <w:b/>
          <w:bCs/>
          <w:color w:val="000000" w:themeColor="text1"/>
          <w:sz w:val="24"/>
          <w:szCs w:val="24"/>
          <w:lang w:eastAsia="it-IT"/>
        </w:rPr>
      </w:pPr>
      <w:bookmarkStart w:id="21" w:name="_Toc232155712"/>
      <w:r w:rsidRPr="000624B2">
        <w:rPr>
          <w:rFonts w:ascii="Times New Roman" w:eastAsia="Times New Roman" w:hAnsi="Times New Roman" w:cs="Times New Roman"/>
          <w:b/>
          <w:bCs/>
          <w:color w:val="000000" w:themeColor="text1"/>
          <w:sz w:val="24"/>
          <w:szCs w:val="24"/>
          <w:lang w:eastAsia="it-IT"/>
        </w:rPr>
        <w:t>Sanzioni e interessi</w:t>
      </w:r>
      <w:bookmarkEnd w:id="21"/>
    </w:p>
    <w:p w14:paraId="26B12CF7" w14:textId="77777777" w:rsidR="009F6978" w:rsidRDefault="009F6978" w:rsidP="00E95F21">
      <w:pPr>
        <w:autoSpaceDE w:val="0"/>
        <w:autoSpaceDN w:val="0"/>
        <w:adjustRightInd w:val="0"/>
        <w:spacing w:after="0" w:line="240" w:lineRule="auto"/>
        <w:jc w:val="both"/>
        <w:rPr>
          <w:rFonts w:ascii="Times New Roman" w:hAnsi="Times New Roman" w:cs="Times New Roman"/>
          <w:sz w:val="24"/>
          <w:szCs w:val="24"/>
        </w:rPr>
      </w:pPr>
    </w:p>
    <w:p w14:paraId="572600F9" w14:textId="521E69A3" w:rsidR="00FE48C6" w:rsidRPr="000624B2" w:rsidRDefault="008349CB" w:rsidP="00E95F21">
      <w:pPr>
        <w:autoSpaceDE w:val="0"/>
        <w:autoSpaceDN w:val="0"/>
        <w:adjustRightInd w:val="0"/>
        <w:spacing w:after="0" w:line="240" w:lineRule="auto"/>
        <w:jc w:val="both"/>
        <w:rPr>
          <w:rFonts w:ascii="Times New Roman" w:hAnsi="Times New Roman" w:cs="Times New Roman"/>
          <w:color w:val="000000"/>
          <w:sz w:val="24"/>
          <w:szCs w:val="24"/>
        </w:rPr>
      </w:pPr>
      <w:r w:rsidRPr="000624B2">
        <w:rPr>
          <w:rFonts w:ascii="Times New Roman" w:hAnsi="Times New Roman" w:cs="Times New Roman"/>
          <w:sz w:val="24"/>
          <w:szCs w:val="24"/>
        </w:rPr>
        <w:t xml:space="preserve">1. In caso di </w:t>
      </w:r>
      <w:r w:rsidRPr="000624B2">
        <w:rPr>
          <w:rFonts w:ascii="Times New Roman" w:hAnsi="Times New Roman" w:cs="Times New Roman"/>
          <w:b/>
          <w:bCs/>
          <w:sz w:val="24"/>
          <w:szCs w:val="24"/>
        </w:rPr>
        <w:t>omesso, insufficiente o tardivo versamento</w:t>
      </w:r>
      <w:r w:rsidRPr="000624B2">
        <w:rPr>
          <w:rFonts w:ascii="Times New Roman" w:hAnsi="Times New Roman" w:cs="Times New Roman"/>
          <w:sz w:val="24"/>
          <w:szCs w:val="24"/>
        </w:rPr>
        <w:t xml:space="preserve"> del tributo risultante dalla</w:t>
      </w:r>
      <w:r w:rsidR="00E95F21">
        <w:rPr>
          <w:rFonts w:ascii="Times New Roman" w:hAnsi="Times New Roman" w:cs="Times New Roman"/>
          <w:sz w:val="24"/>
          <w:szCs w:val="24"/>
        </w:rPr>
        <w:t xml:space="preserve"> </w:t>
      </w:r>
      <w:r w:rsidRPr="000624B2">
        <w:rPr>
          <w:rFonts w:ascii="Times New Roman" w:hAnsi="Times New Roman" w:cs="Times New Roman"/>
          <w:sz w:val="24"/>
          <w:szCs w:val="24"/>
        </w:rPr>
        <w:t>dichiarazione si applica la sanzione del 30% del tributo non versato o versato in ritardo, prevista nell’articolo 13, D. Lgs. n. 471/97.</w:t>
      </w:r>
    </w:p>
    <w:p w14:paraId="680043C5" w14:textId="73C76DD9" w:rsidR="00FE48C6" w:rsidRPr="000624B2" w:rsidRDefault="008349CB" w:rsidP="00E95F21">
      <w:pPr>
        <w:autoSpaceDE w:val="0"/>
        <w:autoSpaceDN w:val="0"/>
        <w:adjustRightInd w:val="0"/>
        <w:spacing w:after="0" w:line="240" w:lineRule="auto"/>
        <w:ind w:left="10" w:right="4" w:hanging="15"/>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t>2</w:t>
      </w:r>
      <w:r w:rsidR="00FE48C6" w:rsidRPr="000624B2">
        <w:rPr>
          <w:rFonts w:ascii="Times New Roman" w:hAnsi="Times New Roman" w:cs="Times New Roman"/>
          <w:color w:val="000000"/>
          <w:sz w:val="24"/>
          <w:szCs w:val="24"/>
        </w:rPr>
        <w:t xml:space="preserve">. Ai sensi dell’art. 1, comma 696, della Legge 147/2013 in caso di </w:t>
      </w:r>
      <w:r w:rsidR="00FE48C6" w:rsidRPr="000624B2">
        <w:rPr>
          <w:rFonts w:ascii="Times New Roman" w:hAnsi="Times New Roman" w:cs="Times New Roman"/>
          <w:b/>
          <w:bCs/>
          <w:color w:val="000000"/>
          <w:sz w:val="24"/>
          <w:szCs w:val="24"/>
        </w:rPr>
        <w:t>omessa presentazione della dichiarazione</w:t>
      </w:r>
      <w:r w:rsidR="00FE48C6" w:rsidRPr="000624B2">
        <w:rPr>
          <w:rFonts w:ascii="Times New Roman" w:hAnsi="Times New Roman" w:cs="Times New Roman"/>
          <w:color w:val="000000"/>
          <w:sz w:val="24"/>
          <w:szCs w:val="24"/>
        </w:rPr>
        <w:t>, si applica la sanzione dal 100% al 200% del tributo non versato</w:t>
      </w:r>
      <w:r w:rsidR="00961AFC">
        <w:rPr>
          <w:rFonts w:ascii="Times New Roman" w:hAnsi="Times New Roman" w:cs="Times New Roman"/>
          <w:color w:val="000000"/>
          <w:sz w:val="24"/>
          <w:szCs w:val="24"/>
        </w:rPr>
        <w:t>.</w:t>
      </w:r>
    </w:p>
    <w:p w14:paraId="1D688160" w14:textId="44CE23A7" w:rsidR="00FE48C6" w:rsidRPr="000624B2" w:rsidRDefault="008349CB" w:rsidP="00E95F21">
      <w:pPr>
        <w:autoSpaceDE w:val="0"/>
        <w:autoSpaceDN w:val="0"/>
        <w:adjustRightInd w:val="0"/>
        <w:spacing w:after="0" w:line="240" w:lineRule="auto"/>
        <w:ind w:right="4" w:hanging="15"/>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t>3</w:t>
      </w:r>
      <w:r w:rsidR="00FE48C6" w:rsidRPr="000624B2">
        <w:rPr>
          <w:rFonts w:ascii="Times New Roman" w:hAnsi="Times New Roman" w:cs="Times New Roman"/>
          <w:color w:val="000000"/>
          <w:sz w:val="24"/>
          <w:szCs w:val="24"/>
        </w:rPr>
        <w:t xml:space="preserve">. Ai sensi dell’art. 1, comma 697, della Legge 147/2013 in caso di </w:t>
      </w:r>
      <w:r w:rsidR="00FE48C6" w:rsidRPr="000624B2">
        <w:rPr>
          <w:rFonts w:ascii="Times New Roman" w:hAnsi="Times New Roman" w:cs="Times New Roman"/>
          <w:b/>
          <w:bCs/>
          <w:color w:val="000000"/>
          <w:sz w:val="24"/>
          <w:szCs w:val="24"/>
        </w:rPr>
        <w:t>infedele dichiarazione</w:t>
      </w:r>
      <w:r w:rsidR="00FE48C6" w:rsidRPr="000624B2">
        <w:rPr>
          <w:rFonts w:ascii="Times New Roman" w:hAnsi="Times New Roman" w:cs="Times New Roman"/>
          <w:color w:val="000000"/>
          <w:sz w:val="24"/>
          <w:szCs w:val="24"/>
        </w:rPr>
        <w:t>, si applica la sanzione dal 50% al 100% del tributo non versato.</w:t>
      </w:r>
    </w:p>
    <w:p w14:paraId="769C5412" w14:textId="333AA765" w:rsidR="00FE48C6" w:rsidRPr="000624B2" w:rsidRDefault="008349CB" w:rsidP="00E95F21">
      <w:pPr>
        <w:autoSpaceDE w:val="0"/>
        <w:autoSpaceDN w:val="0"/>
        <w:adjustRightInd w:val="0"/>
        <w:spacing w:after="0" w:line="240" w:lineRule="auto"/>
        <w:ind w:left="10" w:right="4" w:hanging="15"/>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t>4</w:t>
      </w:r>
      <w:r w:rsidR="00FE48C6" w:rsidRPr="000624B2">
        <w:rPr>
          <w:rFonts w:ascii="Times New Roman" w:hAnsi="Times New Roman" w:cs="Times New Roman"/>
          <w:color w:val="000000"/>
          <w:sz w:val="24"/>
          <w:szCs w:val="24"/>
        </w:rPr>
        <w:t>. Ai sensi dell’art. 1, comma 698, della Legge 147/2013 in caso di mancata, incompleta o infedele risposta al questionario entro il termine di sessanta giorni dalla notifica dello stesso, si applica la sanzione da euro 100 a euro 500.</w:t>
      </w:r>
    </w:p>
    <w:p w14:paraId="7A8C6E75" w14:textId="6C348C7B" w:rsidR="00FE48C6" w:rsidRPr="000624B2" w:rsidRDefault="008349CB" w:rsidP="00E95F21">
      <w:pPr>
        <w:autoSpaceDE w:val="0"/>
        <w:autoSpaceDN w:val="0"/>
        <w:adjustRightInd w:val="0"/>
        <w:spacing w:after="0" w:line="240" w:lineRule="auto"/>
        <w:ind w:right="4" w:hanging="15"/>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t>5</w:t>
      </w:r>
      <w:r w:rsidR="00FE48C6" w:rsidRPr="000624B2">
        <w:rPr>
          <w:rFonts w:ascii="Times New Roman" w:hAnsi="Times New Roman" w:cs="Times New Roman"/>
          <w:color w:val="000000"/>
          <w:sz w:val="24"/>
          <w:szCs w:val="24"/>
        </w:rPr>
        <w:t>. Ai sensi dell’art. 1, comma 699, della Legge 147/2013 le sanzioni di cui ai commi 2 e 3 del presente articolo sono ridotte ad un terzo se, entro il termine per la presentazione del ricorso, interviene acquiescenza del contribuente, con pagamento del tributo, se dovuto, della sanzione e degli interessi.</w:t>
      </w:r>
    </w:p>
    <w:p w14:paraId="297D5B54" w14:textId="36FE2CC4" w:rsidR="002056D6" w:rsidRPr="000624B2" w:rsidRDefault="008349CB" w:rsidP="00E95F21">
      <w:pPr>
        <w:autoSpaceDE w:val="0"/>
        <w:autoSpaceDN w:val="0"/>
        <w:adjustRightInd w:val="0"/>
        <w:spacing w:after="0" w:line="240" w:lineRule="auto"/>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t>6</w:t>
      </w:r>
      <w:r w:rsidR="002056D6" w:rsidRPr="000624B2">
        <w:rPr>
          <w:rFonts w:ascii="Times New Roman" w:hAnsi="Times New Roman" w:cs="Times New Roman"/>
          <w:color w:val="000000"/>
          <w:sz w:val="24"/>
          <w:szCs w:val="24"/>
        </w:rPr>
        <w:t xml:space="preserve">. </w:t>
      </w:r>
      <w:r w:rsidR="002056D6" w:rsidRPr="000624B2">
        <w:rPr>
          <w:rFonts w:ascii="Times New Roman" w:hAnsi="Times New Roman" w:cs="Times New Roman"/>
          <w:sz w:val="24"/>
          <w:szCs w:val="24"/>
        </w:rPr>
        <w:t>Si applica, per quanto non specificamente disposto, la disciplina prevista per le sanzioni amministrative per la violazione di norme tributarie di cui al D. Lgs. n. 472/1997.</w:t>
      </w:r>
    </w:p>
    <w:p w14:paraId="744F5E6D" w14:textId="50082C33" w:rsidR="00FE48C6" w:rsidRPr="000624B2" w:rsidRDefault="008349CB" w:rsidP="00E95F21">
      <w:pPr>
        <w:autoSpaceDE w:val="0"/>
        <w:autoSpaceDN w:val="0"/>
        <w:adjustRightInd w:val="0"/>
        <w:spacing w:after="0" w:line="240" w:lineRule="auto"/>
        <w:ind w:right="4" w:hanging="15"/>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t>7</w:t>
      </w:r>
      <w:r w:rsidR="00FE48C6" w:rsidRPr="000624B2">
        <w:rPr>
          <w:rFonts w:ascii="Times New Roman" w:hAnsi="Times New Roman" w:cs="Times New Roman"/>
          <w:color w:val="000000"/>
          <w:sz w:val="24"/>
          <w:szCs w:val="24"/>
        </w:rPr>
        <w:t>. Sulle somme dovute di cui al presente articolo si applicano gli interessi nella misura del tasso legale.</w:t>
      </w:r>
    </w:p>
    <w:p w14:paraId="05483858" w14:textId="0666E753" w:rsidR="00222D2C" w:rsidRPr="000624B2" w:rsidRDefault="008349CB" w:rsidP="00E95F21">
      <w:pPr>
        <w:autoSpaceDE w:val="0"/>
        <w:autoSpaceDN w:val="0"/>
        <w:adjustRightInd w:val="0"/>
        <w:spacing w:after="0" w:line="240" w:lineRule="auto"/>
        <w:ind w:right="4" w:hanging="15"/>
        <w:jc w:val="both"/>
        <w:rPr>
          <w:rFonts w:ascii="Times New Roman" w:hAnsi="Times New Roman" w:cs="Times New Roman"/>
          <w:color w:val="000000"/>
          <w:sz w:val="24"/>
          <w:szCs w:val="24"/>
        </w:rPr>
      </w:pPr>
      <w:r w:rsidRPr="000624B2">
        <w:rPr>
          <w:rFonts w:ascii="Times New Roman" w:hAnsi="Times New Roman" w:cs="Times New Roman"/>
          <w:i/>
          <w:iCs/>
          <w:sz w:val="24"/>
          <w:szCs w:val="24"/>
        </w:rPr>
        <w:t>8</w:t>
      </w:r>
      <w:r w:rsidR="00222D2C" w:rsidRPr="000624B2">
        <w:rPr>
          <w:rFonts w:ascii="Times New Roman" w:hAnsi="Times New Roman" w:cs="Times New Roman"/>
          <w:i/>
          <w:iCs/>
          <w:sz w:val="24"/>
          <w:szCs w:val="24"/>
        </w:rPr>
        <w:t xml:space="preserve">. </w:t>
      </w:r>
      <w:r w:rsidR="00222D2C" w:rsidRPr="000624B2">
        <w:rPr>
          <w:rFonts w:ascii="Times New Roman" w:hAnsi="Times New Roman" w:cs="Times New Roman"/>
          <w:sz w:val="24"/>
          <w:szCs w:val="24"/>
        </w:rPr>
        <w:t xml:space="preserve">Si applica l’istituto del ravvedimento operoso disciplinato dal </w:t>
      </w:r>
      <w:r w:rsidR="001A4F61" w:rsidRPr="000624B2">
        <w:rPr>
          <w:rFonts w:ascii="Times New Roman" w:hAnsi="Times New Roman" w:cs="Times New Roman"/>
          <w:sz w:val="24"/>
          <w:szCs w:val="24"/>
        </w:rPr>
        <w:t>Decreto-legge</w:t>
      </w:r>
      <w:r w:rsidR="00222D2C" w:rsidRPr="000624B2">
        <w:rPr>
          <w:rFonts w:ascii="Times New Roman" w:hAnsi="Times New Roman" w:cs="Times New Roman"/>
          <w:sz w:val="24"/>
          <w:szCs w:val="24"/>
        </w:rPr>
        <w:t xml:space="preserve"> n. 124 del 26.10.2019 convertito in Legge 157 di data 19.12.2019</w:t>
      </w:r>
      <w:r w:rsidR="003C1985" w:rsidRPr="000624B2">
        <w:rPr>
          <w:rFonts w:ascii="Times New Roman" w:hAnsi="Times New Roman" w:cs="Times New Roman"/>
          <w:sz w:val="24"/>
          <w:szCs w:val="24"/>
        </w:rPr>
        <w:t>.</w:t>
      </w:r>
    </w:p>
    <w:p w14:paraId="363BCFC0" w14:textId="77777777" w:rsidR="005B3ECA" w:rsidRDefault="005B3ECA" w:rsidP="00DC6C55">
      <w:pPr>
        <w:pStyle w:val="Titolo1"/>
        <w:rPr>
          <w:sz w:val="24"/>
          <w:szCs w:val="24"/>
        </w:rPr>
      </w:pPr>
    </w:p>
    <w:p w14:paraId="1EECD9FE" w14:textId="77669A56" w:rsidR="005B3ECA" w:rsidRDefault="00972876" w:rsidP="00DC6C55">
      <w:pPr>
        <w:pStyle w:val="Titolo1"/>
        <w:rPr>
          <w:sz w:val="24"/>
          <w:szCs w:val="24"/>
        </w:rPr>
      </w:pPr>
      <w:bookmarkStart w:id="22" w:name="_Toc232155713"/>
      <w:r w:rsidRPr="000624B2">
        <w:rPr>
          <w:sz w:val="24"/>
          <w:szCs w:val="24"/>
        </w:rPr>
        <w:t>Art. 1</w:t>
      </w:r>
      <w:r w:rsidR="00951AB4" w:rsidRPr="000624B2">
        <w:rPr>
          <w:sz w:val="24"/>
          <w:szCs w:val="24"/>
        </w:rPr>
        <w:t>2</w:t>
      </w:r>
      <w:bookmarkEnd w:id="22"/>
    </w:p>
    <w:p w14:paraId="66278BDD" w14:textId="4FDD2B45" w:rsidR="00972876" w:rsidRPr="000624B2" w:rsidRDefault="005B3ECA" w:rsidP="006769DB">
      <w:pPr>
        <w:pStyle w:val="Titolo2"/>
        <w:jc w:val="center"/>
        <w:rPr>
          <w:rFonts w:ascii="Times New Roman" w:eastAsia="Times New Roman" w:hAnsi="Times New Roman" w:cs="Times New Roman"/>
          <w:b/>
          <w:bCs/>
          <w:color w:val="000000" w:themeColor="text1"/>
          <w:sz w:val="24"/>
          <w:szCs w:val="24"/>
          <w:lang w:eastAsia="it-IT"/>
        </w:rPr>
      </w:pPr>
      <w:bookmarkStart w:id="23" w:name="_Toc232155714"/>
      <w:r>
        <w:rPr>
          <w:rFonts w:ascii="Times New Roman" w:eastAsia="Times New Roman" w:hAnsi="Times New Roman" w:cs="Times New Roman"/>
          <w:b/>
          <w:bCs/>
          <w:color w:val="000000" w:themeColor="text1"/>
          <w:sz w:val="24"/>
          <w:szCs w:val="24"/>
          <w:lang w:eastAsia="it-IT"/>
        </w:rPr>
        <w:t>R</w:t>
      </w:r>
      <w:r w:rsidR="00972876" w:rsidRPr="000624B2">
        <w:rPr>
          <w:rFonts w:ascii="Times New Roman" w:eastAsia="Times New Roman" w:hAnsi="Times New Roman" w:cs="Times New Roman"/>
          <w:b/>
          <w:bCs/>
          <w:color w:val="000000" w:themeColor="text1"/>
          <w:sz w:val="24"/>
          <w:szCs w:val="24"/>
          <w:lang w:eastAsia="it-IT"/>
        </w:rPr>
        <w:t>iscossione coattiva</w:t>
      </w:r>
      <w:bookmarkEnd w:id="23"/>
    </w:p>
    <w:p w14:paraId="2761EA8C" w14:textId="162D8C1B" w:rsidR="00972876" w:rsidRPr="000624B2" w:rsidRDefault="00972876" w:rsidP="00972876">
      <w:pPr>
        <w:spacing w:before="100" w:beforeAutospacing="1" w:after="0" w:line="244" w:lineRule="auto"/>
        <w:ind w:hanging="11"/>
        <w:jc w:val="both"/>
        <w:rPr>
          <w:rFonts w:ascii="Times New Roman" w:eastAsia="Times New Roman" w:hAnsi="Times New Roman" w:cs="Times New Roman"/>
          <w:b/>
          <w:bCs/>
          <w:sz w:val="24"/>
          <w:szCs w:val="24"/>
          <w:lang w:eastAsia="it-IT"/>
        </w:rPr>
      </w:pPr>
      <w:r w:rsidRPr="000624B2">
        <w:rPr>
          <w:rFonts w:ascii="Times New Roman" w:hAnsi="Times New Roman" w:cs="Times New Roman"/>
          <w:sz w:val="24"/>
          <w:szCs w:val="24"/>
        </w:rPr>
        <w:t>Le somme liquidate ai sensi del presente regolamento, se non versate nel termine di 60 giorni dalla notifica dell’atto impositivo, sono riscosse, salvo che non sia stato emesso un provvedimento di sospensione, coattivamente a cura del soggetto incaricato della riscossione, secondo le disposizioni legislative vigenti al momento in cui è effettuata la riscossione coattiva.</w:t>
      </w:r>
    </w:p>
    <w:p w14:paraId="595B75F8" w14:textId="77777777" w:rsidR="000773EA" w:rsidRDefault="000773EA" w:rsidP="00442D70">
      <w:pPr>
        <w:pStyle w:val="Titolo1"/>
        <w:rPr>
          <w:sz w:val="24"/>
          <w:szCs w:val="24"/>
        </w:rPr>
      </w:pPr>
    </w:p>
    <w:p w14:paraId="3C6E8E6C" w14:textId="2EB7B9B1" w:rsidR="00E12D95" w:rsidRPr="000624B2" w:rsidRDefault="00E12D95" w:rsidP="00442D70">
      <w:pPr>
        <w:pStyle w:val="Titolo1"/>
        <w:rPr>
          <w:sz w:val="24"/>
          <w:szCs w:val="24"/>
        </w:rPr>
      </w:pPr>
      <w:bookmarkStart w:id="24" w:name="_Toc232155715"/>
      <w:r w:rsidRPr="000624B2">
        <w:rPr>
          <w:sz w:val="24"/>
          <w:szCs w:val="24"/>
        </w:rPr>
        <w:t>Art. 1</w:t>
      </w:r>
      <w:r w:rsidR="00951AB4" w:rsidRPr="000624B2">
        <w:rPr>
          <w:sz w:val="24"/>
          <w:szCs w:val="24"/>
        </w:rPr>
        <w:t>3</w:t>
      </w:r>
      <w:bookmarkEnd w:id="24"/>
    </w:p>
    <w:p w14:paraId="4304351E" w14:textId="5C74027B" w:rsidR="00E12D95" w:rsidRPr="000624B2" w:rsidRDefault="00E12D95" w:rsidP="006769DB">
      <w:pPr>
        <w:pStyle w:val="Titolo2"/>
        <w:jc w:val="center"/>
        <w:rPr>
          <w:rFonts w:ascii="Times New Roman" w:eastAsia="Times New Roman" w:hAnsi="Times New Roman" w:cs="Times New Roman"/>
          <w:b/>
          <w:bCs/>
          <w:color w:val="000000" w:themeColor="text1"/>
          <w:sz w:val="24"/>
          <w:szCs w:val="24"/>
          <w:lang w:eastAsia="it-IT"/>
        </w:rPr>
      </w:pPr>
      <w:bookmarkStart w:id="25" w:name="_Toc232155716"/>
      <w:r w:rsidRPr="000624B2">
        <w:rPr>
          <w:rFonts w:ascii="Times New Roman" w:eastAsia="Times New Roman" w:hAnsi="Times New Roman" w:cs="Times New Roman"/>
          <w:b/>
          <w:bCs/>
          <w:color w:val="000000" w:themeColor="text1"/>
          <w:sz w:val="24"/>
          <w:szCs w:val="24"/>
          <w:lang w:eastAsia="it-IT"/>
        </w:rPr>
        <w:t>Rimborsi e compensazione</w:t>
      </w:r>
      <w:bookmarkEnd w:id="25"/>
    </w:p>
    <w:p w14:paraId="1C42565A" w14:textId="77777777" w:rsidR="00E12D95" w:rsidRPr="000624B2" w:rsidRDefault="00E12D95" w:rsidP="00E12D95">
      <w:pPr>
        <w:autoSpaceDE w:val="0"/>
        <w:autoSpaceDN w:val="0"/>
        <w:adjustRightInd w:val="0"/>
        <w:spacing w:after="0" w:line="240" w:lineRule="auto"/>
        <w:rPr>
          <w:rFonts w:ascii="Times New Roman" w:hAnsi="Times New Roman" w:cs="Times New Roman"/>
          <w:sz w:val="24"/>
          <w:szCs w:val="24"/>
        </w:rPr>
      </w:pPr>
    </w:p>
    <w:p w14:paraId="39798567" w14:textId="78D2FEFC" w:rsidR="00E12D95" w:rsidRPr="000624B2" w:rsidRDefault="00E12D95" w:rsidP="00E12D95">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 Il rimborso delle somme versate e non dovute deve essere richiesto dal contribuente entro il termine di 5 anni dal giorno del versamento, ovvero da quello in cui è stato accertato il diritto alla restituzione. Il rimborso viene effettuato entro 180 giorni dalla data di presentazione dell’istanza.</w:t>
      </w:r>
    </w:p>
    <w:p w14:paraId="37CB1ECC" w14:textId="518CF3DF" w:rsidR="00E12D95" w:rsidRPr="000624B2" w:rsidRDefault="00E12D95" w:rsidP="00E12D95">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2. Sulle somme rimborsate spettano gli interessi, con maturazione giorno per giorno, a decorrere dalla data dell’eseguito versamento.</w:t>
      </w:r>
      <w:r w:rsidR="001B7094" w:rsidRPr="000624B2">
        <w:rPr>
          <w:rFonts w:ascii="Times New Roman" w:hAnsi="Times New Roman" w:cs="Times New Roman"/>
          <w:sz w:val="24"/>
          <w:szCs w:val="24"/>
        </w:rPr>
        <w:t xml:space="preserve"> </w:t>
      </w:r>
    </w:p>
    <w:p w14:paraId="4BCBEEE6" w14:textId="27748243" w:rsidR="001B7094" w:rsidRPr="000624B2" w:rsidRDefault="001B7094" w:rsidP="001B7094">
      <w:pPr>
        <w:pStyle w:val="Default"/>
        <w:rPr>
          <w:rFonts w:ascii="Times New Roman" w:hAnsi="Times New Roman" w:cs="Times New Roman"/>
        </w:rPr>
      </w:pPr>
      <w:r w:rsidRPr="000624B2">
        <w:rPr>
          <w:rFonts w:ascii="Times New Roman" w:hAnsi="Times New Roman" w:cs="Times New Roman"/>
        </w:rPr>
        <w:lastRenderedPageBreak/>
        <w:t xml:space="preserve">3. </w:t>
      </w:r>
      <w:r w:rsidR="007923E4" w:rsidRPr="000624B2">
        <w:rPr>
          <w:rFonts w:ascii="Times New Roman" w:eastAsia="Times New Roman" w:hAnsi="Times New Roman" w:cs="Times New Roman"/>
          <w:lang w:eastAsia="it-IT"/>
        </w:rPr>
        <w:t>Il rimborso delle somme versate e non dovute non potrà essere concesso in presenza di debiti pregressi non ancora regolarizzati</w:t>
      </w:r>
      <w:r w:rsidR="007923E4">
        <w:rPr>
          <w:rFonts w:ascii="Times New Roman" w:eastAsia="Times New Roman" w:hAnsi="Times New Roman" w:cs="Times New Roman"/>
          <w:lang w:eastAsia="it-IT"/>
        </w:rPr>
        <w:t>.</w:t>
      </w:r>
      <w:r w:rsidR="007923E4" w:rsidRPr="000624B2">
        <w:rPr>
          <w:rFonts w:ascii="Times New Roman" w:eastAsia="Times New Roman" w:hAnsi="Times New Roman" w:cs="Times New Roman"/>
          <w:lang w:eastAsia="it-IT"/>
        </w:rPr>
        <w:t xml:space="preserve"> </w:t>
      </w:r>
      <w:r w:rsidRPr="000624B2">
        <w:rPr>
          <w:rFonts w:ascii="Times New Roman" w:hAnsi="Times New Roman" w:cs="Times New Roman"/>
        </w:rPr>
        <w:t xml:space="preserve">Non si procede al rimborso per somme inferiori ai 10 euro. </w:t>
      </w:r>
    </w:p>
    <w:p w14:paraId="1A903BB9" w14:textId="3BB60C6C" w:rsidR="007A2E87" w:rsidRPr="000624B2" w:rsidRDefault="001B7094" w:rsidP="00E12D95">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4</w:t>
      </w:r>
      <w:r w:rsidR="00E12D95" w:rsidRPr="000624B2">
        <w:rPr>
          <w:rFonts w:ascii="Times New Roman" w:hAnsi="Times New Roman" w:cs="Times New Roman"/>
          <w:sz w:val="24"/>
          <w:szCs w:val="24"/>
        </w:rPr>
        <w:t xml:space="preserve">. Le somme da rimborsare possono, su richiesta del contribuente avanzata nell’istanza di rimborso, essere compensate con il tributo dovuto per gli anni successivi, </w:t>
      </w:r>
      <w:r w:rsidR="00F86A99">
        <w:rPr>
          <w:rFonts w:ascii="Times New Roman" w:hAnsi="Times New Roman" w:cs="Times New Roman"/>
          <w:sz w:val="24"/>
          <w:szCs w:val="24"/>
        </w:rPr>
        <w:t>(</w:t>
      </w:r>
      <w:r w:rsidR="00E12D95" w:rsidRPr="000624B2">
        <w:rPr>
          <w:rFonts w:ascii="Times New Roman" w:hAnsi="Times New Roman" w:cs="Times New Roman"/>
          <w:sz w:val="24"/>
          <w:szCs w:val="24"/>
        </w:rPr>
        <w:t>a meno che non si verifichi una causa di cessazione dell’obbligazione tributaria</w:t>
      </w:r>
      <w:r w:rsidR="00F86A99">
        <w:rPr>
          <w:rFonts w:ascii="Times New Roman" w:hAnsi="Times New Roman" w:cs="Times New Roman"/>
          <w:sz w:val="24"/>
          <w:szCs w:val="24"/>
        </w:rPr>
        <w:t>)</w:t>
      </w:r>
      <w:r w:rsidR="00E12D95" w:rsidRPr="000624B2">
        <w:rPr>
          <w:rFonts w:ascii="Times New Roman" w:hAnsi="Times New Roman" w:cs="Times New Roman"/>
          <w:sz w:val="24"/>
          <w:szCs w:val="24"/>
        </w:rPr>
        <w:t>, nel rispetto di quanto stabilito nel regolamento generale delle entrate tributarie.</w:t>
      </w:r>
    </w:p>
    <w:p w14:paraId="6EA83354" w14:textId="277EED30" w:rsidR="00C16EDA" w:rsidRPr="000624B2" w:rsidRDefault="00C16EDA">
      <w:pPr>
        <w:rPr>
          <w:rFonts w:ascii="Times New Roman" w:hAnsi="Times New Roman" w:cs="Times New Roman"/>
          <w:sz w:val="24"/>
          <w:szCs w:val="24"/>
        </w:rPr>
      </w:pPr>
    </w:p>
    <w:p w14:paraId="0204A996" w14:textId="32B25690" w:rsidR="008A70B4" w:rsidRPr="000624B2" w:rsidRDefault="00CB5816" w:rsidP="00DC6C55">
      <w:pPr>
        <w:pStyle w:val="Titolo1"/>
        <w:rPr>
          <w:sz w:val="24"/>
          <w:szCs w:val="24"/>
        </w:rPr>
      </w:pPr>
      <w:r w:rsidRPr="000624B2">
        <w:rPr>
          <w:sz w:val="24"/>
          <w:szCs w:val="24"/>
        </w:rPr>
        <w:t xml:space="preserve"> </w:t>
      </w:r>
      <w:bookmarkStart w:id="26" w:name="_Toc232155717"/>
      <w:r w:rsidR="008A70B4" w:rsidRPr="000624B2">
        <w:rPr>
          <w:sz w:val="24"/>
          <w:szCs w:val="24"/>
        </w:rPr>
        <w:t>Art. 1</w:t>
      </w:r>
      <w:r w:rsidR="00951AB4" w:rsidRPr="000624B2">
        <w:rPr>
          <w:sz w:val="24"/>
          <w:szCs w:val="24"/>
        </w:rPr>
        <w:t>4</w:t>
      </w:r>
      <w:bookmarkEnd w:id="26"/>
    </w:p>
    <w:p w14:paraId="07EA98F7" w14:textId="7750EB97" w:rsidR="008A70B4" w:rsidRDefault="006769DB" w:rsidP="006769DB">
      <w:pPr>
        <w:pStyle w:val="Titolo2"/>
        <w:jc w:val="center"/>
        <w:rPr>
          <w:rFonts w:ascii="Times New Roman" w:eastAsia="Times New Roman" w:hAnsi="Times New Roman" w:cs="Times New Roman"/>
          <w:b/>
          <w:bCs/>
          <w:color w:val="000000" w:themeColor="text1"/>
          <w:sz w:val="24"/>
          <w:szCs w:val="24"/>
          <w:lang w:eastAsia="it-IT"/>
        </w:rPr>
      </w:pPr>
      <w:bookmarkStart w:id="27" w:name="_Toc232155718"/>
      <w:r w:rsidRPr="000624B2">
        <w:rPr>
          <w:rFonts w:ascii="Times New Roman" w:eastAsia="Times New Roman" w:hAnsi="Times New Roman" w:cs="Times New Roman"/>
          <w:b/>
          <w:bCs/>
          <w:color w:val="000000" w:themeColor="text1"/>
          <w:sz w:val="24"/>
          <w:szCs w:val="24"/>
          <w:lang w:eastAsia="it-IT"/>
        </w:rPr>
        <w:t>Superfici</w:t>
      </w:r>
      <w:bookmarkEnd w:id="27"/>
    </w:p>
    <w:p w14:paraId="4E83EF89" w14:textId="77777777" w:rsidR="00076802" w:rsidRPr="00076802" w:rsidRDefault="00076802" w:rsidP="00076802">
      <w:pPr>
        <w:rPr>
          <w:lang w:eastAsia="it-IT"/>
        </w:rPr>
      </w:pPr>
    </w:p>
    <w:p w14:paraId="1A3EBC13" w14:textId="77777777" w:rsidR="00BC5999" w:rsidRDefault="00937EF3" w:rsidP="00937EF3">
      <w:pPr>
        <w:spacing w:before="100" w:beforeAutospacing="1" w:after="17" w:line="242" w:lineRule="auto"/>
        <w:ind w:right="113"/>
        <w:jc w:val="both"/>
        <w:rPr>
          <w:rFonts w:ascii="Times New Roman" w:hAnsi="Times New Roman" w:cs="Times New Roman"/>
          <w:sz w:val="24"/>
          <w:szCs w:val="24"/>
        </w:rPr>
      </w:pPr>
      <w:r>
        <w:rPr>
          <w:rFonts w:ascii="Times New Roman" w:hAnsi="Times New Roman" w:cs="Times New Roman"/>
          <w:sz w:val="24"/>
          <w:szCs w:val="24"/>
        </w:rPr>
        <w:t>1.</w:t>
      </w:r>
      <w:r w:rsidR="00AC76D5">
        <w:rPr>
          <w:rFonts w:ascii="Times New Roman" w:hAnsi="Times New Roman" w:cs="Times New Roman"/>
          <w:sz w:val="24"/>
          <w:szCs w:val="24"/>
        </w:rPr>
        <w:t xml:space="preserve"> </w:t>
      </w:r>
      <w:r w:rsidR="008A70B4" w:rsidRPr="000624B2">
        <w:rPr>
          <w:rFonts w:ascii="Times New Roman" w:hAnsi="Times New Roman" w:cs="Times New Roman"/>
          <w:sz w:val="24"/>
          <w:szCs w:val="24"/>
        </w:rPr>
        <w:t>Ai fini dell’applicazione della TARI, la superficie tassabile è costituita, per tutti gli immobili soggetti al prelievo, dalla superficie calpestabile. Ai fini dell’applicazione del tributo si considerano le superfici dichiarate o accertate ai fini delle previgenti forme di prelievo fiscale comunale sui rifiuti.</w:t>
      </w:r>
    </w:p>
    <w:p w14:paraId="308C37D7" w14:textId="05549E04" w:rsidR="008A70B4" w:rsidRPr="000624B2" w:rsidRDefault="00937EF3" w:rsidP="00937EF3">
      <w:pPr>
        <w:spacing w:before="100" w:beforeAutospacing="1" w:after="17" w:line="242" w:lineRule="auto"/>
        <w:ind w:right="113"/>
        <w:jc w:val="both"/>
        <w:rPr>
          <w:rFonts w:ascii="Times New Roman" w:eastAsia="Times New Roman" w:hAnsi="Times New Roman" w:cs="Times New Roman"/>
          <w:sz w:val="24"/>
          <w:szCs w:val="24"/>
          <w:lang w:eastAsia="it-IT"/>
        </w:rPr>
      </w:pPr>
      <w:r>
        <w:rPr>
          <w:rFonts w:ascii="Times New Roman" w:hAnsi="Times New Roman" w:cs="Times New Roman"/>
          <w:sz w:val="24"/>
          <w:szCs w:val="24"/>
        </w:rPr>
        <w:t>2.</w:t>
      </w:r>
      <w:r w:rsidR="00AC76D5">
        <w:rPr>
          <w:rFonts w:ascii="Times New Roman" w:hAnsi="Times New Roman" w:cs="Times New Roman"/>
          <w:sz w:val="24"/>
          <w:szCs w:val="24"/>
        </w:rPr>
        <w:t xml:space="preserve"> </w:t>
      </w:r>
      <w:r w:rsidR="008A70B4" w:rsidRPr="000624B2">
        <w:rPr>
          <w:rFonts w:ascii="Times New Roman" w:hAnsi="Times New Roman" w:cs="Times New Roman"/>
          <w:sz w:val="24"/>
          <w:szCs w:val="24"/>
        </w:rPr>
        <w:t xml:space="preserve">Per le unità immobiliari a destinazione ordinaria iscritte o iscrivibili nel catasto edilizio urbano, a decorrere dal 1° gennaio successivo alla data di emanazione di un apposito provvedimento del Direttore dell’Agenzia delle Entrate, previo accordo da sancire in sede di Conferenza Stato-città ed autonomie locali, che attesta l’avvenuta completa attuazione delle procedure volte a realizzare l’allineamento tra i dati catastali relativi alle unità immobiliari e i dati riguardanti la toponomastica e la numerazione civica interna ed esterna, di cui all’art. 1, comma 647, della legge n. 147/2013, la superficie assoggettabile alla TARI sarà determinata, a regime, dall’80 per cento della superficie catastale stabilita secondo i criteri </w:t>
      </w:r>
      <w:r w:rsidR="00EC19F6">
        <w:rPr>
          <w:rFonts w:ascii="Times New Roman" w:hAnsi="Times New Roman" w:cs="Times New Roman"/>
          <w:sz w:val="24"/>
          <w:szCs w:val="24"/>
        </w:rPr>
        <w:t>previsti</w:t>
      </w:r>
      <w:r w:rsidR="008A70B4" w:rsidRPr="000624B2">
        <w:rPr>
          <w:rFonts w:ascii="Times New Roman" w:hAnsi="Times New Roman" w:cs="Times New Roman"/>
          <w:sz w:val="24"/>
          <w:szCs w:val="24"/>
        </w:rPr>
        <w:t xml:space="preserve"> dal regolamento di cui al decreto del Presidente della Repubblica n. 138/1998. </w:t>
      </w:r>
      <w:r w:rsidR="008A70B4" w:rsidRPr="000624B2">
        <w:rPr>
          <w:rFonts w:ascii="Times New Roman" w:eastAsia="Times New Roman" w:hAnsi="Times New Roman" w:cs="Times New Roman"/>
          <w:sz w:val="24"/>
          <w:szCs w:val="24"/>
          <w:lang w:eastAsia="it-IT"/>
        </w:rPr>
        <w:t xml:space="preserve">Per le aree scoperte, la superficie </w:t>
      </w:r>
      <w:r w:rsidR="00DC561B">
        <w:rPr>
          <w:rFonts w:ascii="Times New Roman" w:eastAsia="Times New Roman" w:hAnsi="Times New Roman" w:cs="Times New Roman"/>
          <w:sz w:val="24"/>
          <w:szCs w:val="24"/>
          <w:lang w:eastAsia="it-IT"/>
        </w:rPr>
        <w:t>verrà</w:t>
      </w:r>
      <w:r w:rsidR="008A70B4" w:rsidRPr="000624B2">
        <w:rPr>
          <w:rFonts w:ascii="Times New Roman" w:eastAsia="Times New Roman" w:hAnsi="Times New Roman" w:cs="Times New Roman"/>
          <w:sz w:val="24"/>
          <w:szCs w:val="24"/>
          <w:lang w:eastAsia="it-IT"/>
        </w:rPr>
        <w:t xml:space="preserve"> determinata sul perimetro interno delle stesse al netto di eventuali costruzioni in esse comprese.</w:t>
      </w:r>
    </w:p>
    <w:p w14:paraId="0E4706F4" w14:textId="4950E932" w:rsidR="008A70B4" w:rsidRPr="000624B2" w:rsidRDefault="00937EF3" w:rsidP="00937EF3">
      <w:pPr>
        <w:spacing w:before="100" w:beforeAutospacing="1" w:after="17" w:line="242" w:lineRule="auto"/>
        <w:ind w:right="113"/>
        <w:jc w:val="both"/>
        <w:rPr>
          <w:rFonts w:ascii="Times New Roman" w:eastAsia="Times New Roman" w:hAnsi="Times New Roman" w:cs="Times New Roman"/>
          <w:sz w:val="24"/>
          <w:szCs w:val="24"/>
          <w:lang w:eastAsia="it-IT"/>
        </w:rPr>
      </w:pPr>
      <w:r>
        <w:rPr>
          <w:rFonts w:ascii="Times New Roman" w:hAnsi="Times New Roman" w:cs="Times New Roman"/>
          <w:sz w:val="24"/>
          <w:szCs w:val="24"/>
        </w:rPr>
        <w:t>3.</w:t>
      </w:r>
      <w:r w:rsidR="00C45197">
        <w:rPr>
          <w:rFonts w:ascii="Times New Roman" w:hAnsi="Times New Roman" w:cs="Times New Roman"/>
          <w:sz w:val="24"/>
          <w:szCs w:val="24"/>
        </w:rPr>
        <w:t xml:space="preserve"> </w:t>
      </w:r>
      <w:r w:rsidR="008A70B4" w:rsidRPr="000624B2">
        <w:rPr>
          <w:rFonts w:ascii="Times New Roman" w:hAnsi="Times New Roman" w:cs="Times New Roman"/>
          <w:sz w:val="24"/>
          <w:szCs w:val="24"/>
        </w:rPr>
        <w:t xml:space="preserve">Per le altre unità immobiliari, diverse da quelle di cui al comma precedente, come per le aree scoperte operative, la superficie tassabile resta quella calpestabile. </w:t>
      </w:r>
    </w:p>
    <w:p w14:paraId="22AF30C3" w14:textId="1E5FCE30" w:rsidR="00C16EDA" w:rsidRPr="000624B2" w:rsidRDefault="00937EF3" w:rsidP="00937EF3">
      <w:pPr>
        <w:spacing w:before="100" w:beforeAutospacing="1" w:after="17" w:line="242" w:lineRule="auto"/>
        <w:ind w:right="113"/>
        <w:jc w:val="both"/>
        <w:rPr>
          <w:rFonts w:ascii="Times New Roman" w:eastAsia="Times New Roman" w:hAnsi="Times New Roman" w:cs="Times New Roman"/>
          <w:sz w:val="24"/>
          <w:szCs w:val="24"/>
          <w:lang w:eastAsia="it-IT"/>
        </w:rPr>
      </w:pPr>
      <w:r>
        <w:rPr>
          <w:rFonts w:ascii="Times New Roman" w:hAnsi="Times New Roman" w:cs="Times New Roman"/>
          <w:sz w:val="24"/>
          <w:szCs w:val="24"/>
        </w:rPr>
        <w:t>4.</w:t>
      </w:r>
      <w:r w:rsidR="008A70B4" w:rsidRPr="000624B2">
        <w:rPr>
          <w:rFonts w:ascii="Times New Roman" w:hAnsi="Times New Roman" w:cs="Times New Roman"/>
          <w:sz w:val="24"/>
          <w:szCs w:val="24"/>
        </w:rPr>
        <w:t>La superficie calpestabile dei locali è determinata considerando la superficie dell’unità immobiliare al netto dei muri interni, dei pilastri e dei muri perimetrali. Nella determinazione della predetta superficie non si tiene conto dei locali con altezza inferiore a 1</w:t>
      </w:r>
      <w:r w:rsidR="002D1EE1">
        <w:rPr>
          <w:rFonts w:ascii="Times New Roman" w:hAnsi="Times New Roman" w:cs="Times New Roman"/>
          <w:sz w:val="24"/>
          <w:szCs w:val="24"/>
        </w:rPr>
        <w:t>,</w:t>
      </w:r>
      <w:r w:rsidR="008A70B4" w:rsidRPr="000624B2">
        <w:rPr>
          <w:rFonts w:ascii="Times New Roman" w:hAnsi="Times New Roman" w:cs="Times New Roman"/>
          <w:sz w:val="24"/>
          <w:szCs w:val="24"/>
        </w:rPr>
        <w:t>5</w:t>
      </w:r>
      <w:r w:rsidR="002D1EE1">
        <w:rPr>
          <w:rFonts w:ascii="Times New Roman" w:hAnsi="Times New Roman" w:cs="Times New Roman"/>
          <w:sz w:val="24"/>
          <w:szCs w:val="24"/>
        </w:rPr>
        <w:t xml:space="preserve"> </w:t>
      </w:r>
      <w:r w:rsidR="008A70B4" w:rsidRPr="000624B2">
        <w:rPr>
          <w:rFonts w:ascii="Times New Roman" w:hAnsi="Times New Roman" w:cs="Times New Roman"/>
          <w:sz w:val="24"/>
          <w:szCs w:val="24"/>
        </w:rPr>
        <w:t>metri, delle rientranze o sporgenze realizzate per motivi estetici, salvo che non siano fruibili, dei locali tecnici quali cabine elettriche, vani ascensori, locali contatori etc. La superficie dei locali tassabili è desunta dalla planimetria, ovvero da misurazione diretta. Per le aree scoperte la superficie viene determinata sul perimetro interno delle stesse al netto di eventuali costruzioni in esse comprese.</w:t>
      </w:r>
    </w:p>
    <w:p w14:paraId="1B4A7C1C" w14:textId="66B9E9FF" w:rsidR="000909C3" w:rsidRDefault="00937EF3" w:rsidP="00937EF3">
      <w:pPr>
        <w:spacing w:before="100" w:beforeAutospacing="1" w:after="17" w:line="242" w:lineRule="auto"/>
        <w:ind w:right="113"/>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5.</w:t>
      </w:r>
      <w:r w:rsidR="006560B6">
        <w:rPr>
          <w:rFonts w:ascii="Times New Roman" w:eastAsia="Times New Roman" w:hAnsi="Times New Roman" w:cs="Times New Roman"/>
          <w:sz w:val="24"/>
          <w:szCs w:val="24"/>
          <w:lang w:eastAsia="it-IT"/>
        </w:rPr>
        <w:t xml:space="preserve"> </w:t>
      </w:r>
      <w:r w:rsidR="008A70B4" w:rsidRPr="000624B2">
        <w:rPr>
          <w:rFonts w:ascii="Times New Roman" w:eastAsia="Times New Roman" w:hAnsi="Times New Roman" w:cs="Times New Roman"/>
          <w:sz w:val="24"/>
          <w:szCs w:val="24"/>
          <w:lang w:eastAsia="it-IT"/>
        </w:rPr>
        <w:t>La superficie complessiva è arrotondata al metro quadro superiore se la parte decimale è maggiore di 0,50; in caso contrario al metro quadro inferiore.</w:t>
      </w:r>
    </w:p>
    <w:p w14:paraId="75188FAB" w14:textId="5F468D96" w:rsidR="008A70B4" w:rsidRPr="000624B2" w:rsidRDefault="000909C3" w:rsidP="001E5D1B">
      <w:pPr>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14:paraId="5F6163F1" w14:textId="57CA49FF" w:rsidR="00CB5816" w:rsidRPr="000624B2" w:rsidRDefault="00CB5816" w:rsidP="00DC6C55">
      <w:pPr>
        <w:pStyle w:val="Titolo1"/>
        <w:rPr>
          <w:b w:val="0"/>
          <w:bCs w:val="0"/>
          <w:sz w:val="24"/>
          <w:szCs w:val="24"/>
        </w:rPr>
      </w:pPr>
      <w:bookmarkStart w:id="28" w:name="_Toc232155719"/>
      <w:r w:rsidRPr="000624B2">
        <w:rPr>
          <w:sz w:val="24"/>
          <w:szCs w:val="24"/>
        </w:rPr>
        <w:lastRenderedPageBreak/>
        <w:t>Art.</w:t>
      </w:r>
      <w:r w:rsidR="00C2566A" w:rsidRPr="000624B2">
        <w:rPr>
          <w:sz w:val="24"/>
          <w:szCs w:val="24"/>
        </w:rPr>
        <w:t xml:space="preserve"> </w:t>
      </w:r>
      <w:r w:rsidRPr="000624B2">
        <w:rPr>
          <w:sz w:val="24"/>
          <w:szCs w:val="24"/>
        </w:rPr>
        <w:t>1</w:t>
      </w:r>
      <w:r w:rsidR="00951AB4" w:rsidRPr="000624B2">
        <w:rPr>
          <w:sz w:val="24"/>
          <w:szCs w:val="24"/>
        </w:rPr>
        <w:t>5</w:t>
      </w:r>
      <w:bookmarkEnd w:id="28"/>
    </w:p>
    <w:p w14:paraId="73A6501A" w14:textId="48EDBD99" w:rsidR="00B4614A" w:rsidRPr="000624B2" w:rsidRDefault="00ED24EB" w:rsidP="006769DB">
      <w:pPr>
        <w:pStyle w:val="Titolo2"/>
        <w:jc w:val="center"/>
        <w:rPr>
          <w:rFonts w:ascii="Times New Roman" w:eastAsia="Times New Roman" w:hAnsi="Times New Roman" w:cs="Times New Roman"/>
          <w:b/>
          <w:bCs/>
          <w:color w:val="000000" w:themeColor="text1"/>
          <w:sz w:val="24"/>
          <w:szCs w:val="24"/>
          <w:lang w:eastAsia="it-IT"/>
        </w:rPr>
      </w:pPr>
      <w:bookmarkStart w:id="29" w:name="_Toc232155720"/>
      <w:r w:rsidRPr="000624B2">
        <w:rPr>
          <w:rFonts w:ascii="Times New Roman" w:eastAsia="Times New Roman" w:hAnsi="Times New Roman" w:cs="Times New Roman"/>
          <w:b/>
          <w:bCs/>
          <w:color w:val="000000" w:themeColor="text1"/>
          <w:sz w:val="24"/>
          <w:szCs w:val="24"/>
          <w:lang w:eastAsia="it-IT"/>
        </w:rPr>
        <w:t>L</w:t>
      </w:r>
      <w:r w:rsidR="00B4614A" w:rsidRPr="000624B2">
        <w:rPr>
          <w:rFonts w:ascii="Times New Roman" w:eastAsia="Times New Roman" w:hAnsi="Times New Roman" w:cs="Times New Roman"/>
          <w:b/>
          <w:bCs/>
          <w:color w:val="000000" w:themeColor="text1"/>
          <w:sz w:val="24"/>
          <w:szCs w:val="24"/>
          <w:lang w:eastAsia="it-IT"/>
        </w:rPr>
        <w:t>ocali tassabili</w:t>
      </w:r>
      <w:bookmarkEnd w:id="29"/>
    </w:p>
    <w:p w14:paraId="3F1CBB67" w14:textId="77777777" w:rsidR="001775AB" w:rsidRDefault="00F6530E" w:rsidP="001775AB">
      <w:pPr>
        <w:spacing w:before="100" w:beforeAutospacing="1" w:after="17" w:line="242"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r w:rsidR="007611C9">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Sono oggetto di imposizione tutti i locali, indipendentemente dalla denominazione, esistenti in qualsiasi costruzione sia essa infissa o solo posata sul suolo, chiusa o chiudibile da ogni lato verso l’esterno, qualunque ne sia la destinazione o l’uso. Per “locali” si intendono anche, le strutture stabilmente infisse al suolo chiuse su tre lati verso l’esterno, anche se non conformi alle disposizioni urbanistico-edilizie.</w:t>
      </w:r>
    </w:p>
    <w:p w14:paraId="367DCBF5" w14:textId="7766D595" w:rsidR="00BE66D8" w:rsidRPr="000624B2" w:rsidRDefault="00F6530E" w:rsidP="001775AB">
      <w:pPr>
        <w:spacing w:before="100" w:beforeAutospacing="1" w:after="17" w:line="242"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2.</w:t>
      </w:r>
      <w:r w:rsidR="00FF404E">
        <w:rPr>
          <w:rFonts w:ascii="Times New Roman" w:eastAsia="Times New Roman" w:hAnsi="Times New Roman" w:cs="Times New Roman"/>
          <w:sz w:val="24"/>
          <w:szCs w:val="24"/>
          <w:lang w:eastAsia="it-IT"/>
        </w:rPr>
        <w:t xml:space="preserve"> </w:t>
      </w:r>
      <w:r w:rsidR="00BE66D8" w:rsidRPr="000624B2">
        <w:rPr>
          <w:rFonts w:ascii="Times New Roman" w:eastAsia="Times New Roman" w:hAnsi="Times New Roman" w:cs="Times New Roman"/>
          <w:sz w:val="24"/>
          <w:szCs w:val="24"/>
          <w:lang w:eastAsia="it-IT"/>
        </w:rPr>
        <w:t xml:space="preserve">Sono soggette al tributo anche i locali e le aree non utilizzate ma che risultino, comunque, essere predisposte all’utilizzo. </w:t>
      </w:r>
    </w:p>
    <w:p w14:paraId="13064655" w14:textId="218CFF98" w:rsidR="00BE66D8" w:rsidRPr="000624B2" w:rsidRDefault="00F6530E" w:rsidP="00F6530E">
      <w:pPr>
        <w:spacing w:before="100" w:beforeAutospacing="1" w:after="17" w:line="242" w:lineRule="auto"/>
        <w:ind w:right="113"/>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w:t>
      </w:r>
      <w:r w:rsidR="001F3727">
        <w:rPr>
          <w:rFonts w:ascii="Times New Roman" w:eastAsia="Times New Roman" w:hAnsi="Times New Roman" w:cs="Times New Roman"/>
          <w:sz w:val="24"/>
          <w:szCs w:val="24"/>
          <w:lang w:eastAsia="it-IT"/>
        </w:rPr>
        <w:t xml:space="preserve"> </w:t>
      </w:r>
      <w:r w:rsidR="00BE66D8" w:rsidRPr="000624B2">
        <w:rPr>
          <w:rFonts w:ascii="Times New Roman" w:eastAsia="Times New Roman" w:hAnsi="Times New Roman" w:cs="Times New Roman"/>
          <w:sz w:val="24"/>
          <w:szCs w:val="24"/>
          <w:lang w:eastAsia="it-IT"/>
        </w:rPr>
        <w:t>Sono considerati predisposti all’utilizzo le aree e i locali dotati di arredamento, di allacciamento alle utenze elettriche, gas, acqua, di impianti e attrezzature, ovvero qualora risulti rilasciata una licenza o un’autorizzazione all’esercizio di un’attività nei locali e nelle aree medesime.</w:t>
      </w:r>
    </w:p>
    <w:p w14:paraId="38AF55D8" w14:textId="03456772" w:rsidR="00B4614A" w:rsidRPr="000624B2" w:rsidRDefault="00F6530E" w:rsidP="00F6530E">
      <w:pPr>
        <w:pStyle w:val="Paragrafoelenco"/>
        <w:spacing w:before="100" w:beforeAutospacing="1" w:after="17" w:line="242" w:lineRule="auto"/>
        <w:ind w:left="0"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4.</w:t>
      </w:r>
      <w:r w:rsidR="00B87583">
        <w:rPr>
          <w:rFonts w:ascii="Times New Roman" w:eastAsia="Times New Roman" w:hAnsi="Times New Roman" w:cs="Times New Roman"/>
          <w:sz w:val="24"/>
          <w:szCs w:val="24"/>
          <w:lang w:eastAsia="it-IT"/>
        </w:rPr>
        <w:t xml:space="preserve"> </w:t>
      </w:r>
      <w:r w:rsidR="00FA3B65" w:rsidRPr="000624B2">
        <w:rPr>
          <w:rFonts w:ascii="Times New Roman" w:eastAsia="Times New Roman" w:hAnsi="Times New Roman" w:cs="Times New Roman"/>
          <w:sz w:val="24"/>
          <w:szCs w:val="24"/>
          <w:lang w:eastAsia="it-IT"/>
        </w:rPr>
        <w:t>So</w:t>
      </w:r>
      <w:r w:rsidR="00B4614A" w:rsidRPr="000624B2">
        <w:rPr>
          <w:rFonts w:ascii="Times New Roman" w:eastAsia="Times New Roman" w:hAnsi="Times New Roman" w:cs="Times New Roman"/>
          <w:sz w:val="24"/>
          <w:szCs w:val="24"/>
          <w:lang w:eastAsia="it-IT"/>
        </w:rPr>
        <w:t>no pertanto tassabili:</w:t>
      </w:r>
    </w:p>
    <w:p w14:paraId="397D0A3F" w14:textId="77777777" w:rsidR="00B4614A" w:rsidRPr="000624B2" w:rsidRDefault="00B4614A">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 xml:space="preserve">I </w:t>
      </w:r>
      <w:r w:rsidRPr="000624B2">
        <w:rPr>
          <w:rFonts w:ascii="Times New Roman" w:eastAsia="Times New Roman" w:hAnsi="Times New Roman" w:cs="Times New Roman"/>
          <w:sz w:val="24"/>
          <w:szCs w:val="24"/>
          <w:u w:val="single"/>
          <w:lang w:eastAsia="it-IT"/>
        </w:rPr>
        <w:t>vani principali</w:t>
      </w:r>
      <w:r w:rsidRPr="000624B2">
        <w:rPr>
          <w:rFonts w:ascii="Times New Roman" w:eastAsia="Times New Roman" w:hAnsi="Times New Roman" w:cs="Times New Roman"/>
          <w:sz w:val="24"/>
          <w:szCs w:val="24"/>
          <w:lang w:eastAsia="it-IT"/>
        </w:rPr>
        <w:t xml:space="preserve"> delle abitazioni, ove per abitazioni si intendono gli immobili iscritti o iscrivibili nel catasto edilizio urbano come unica unità immobiliare, quali: camera, sala, cucina, taverna ecc.;</w:t>
      </w:r>
    </w:p>
    <w:p w14:paraId="0CFEF75E" w14:textId="3329CB59" w:rsidR="00B4614A" w:rsidRPr="000624B2" w:rsidRDefault="00B4614A">
      <w:pPr>
        <w:pStyle w:val="Paragrafoelenco"/>
        <w:numPr>
          <w:ilvl w:val="0"/>
          <w:numId w:val="37"/>
        </w:numPr>
        <w:spacing w:before="100" w:beforeAutospacing="1" w:after="45"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 xml:space="preserve">I </w:t>
      </w:r>
      <w:r w:rsidRPr="000624B2">
        <w:rPr>
          <w:rFonts w:ascii="Times New Roman" w:eastAsia="Times New Roman" w:hAnsi="Times New Roman" w:cs="Times New Roman"/>
          <w:sz w:val="24"/>
          <w:szCs w:val="24"/>
          <w:u w:val="single"/>
          <w:lang w:eastAsia="it-IT"/>
        </w:rPr>
        <w:t>vani accessori</w:t>
      </w:r>
      <w:r w:rsidRPr="000624B2">
        <w:rPr>
          <w:rFonts w:ascii="Times New Roman" w:eastAsia="Times New Roman" w:hAnsi="Times New Roman" w:cs="Times New Roman"/>
          <w:sz w:val="24"/>
          <w:szCs w:val="24"/>
          <w:lang w:eastAsia="it-IT"/>
        </w:rPr>
        <w:t xml:space="preserve"> delle abitazioni, quali: ingresso, corridoio, bagno principale e di servizio, ripostiglio, wc, </w:t>
      </w:r>
      <w:r w:rsidR="006143A6" w:rsidRPr="000624B2">
        <w:rPr>
          <w:rFonts w:ascii="Times New Roman" w:eastAsia="Times New Roman" w:hAnsi="Times New Roman" w:cs="Times New Roman"/>
          <w:sz w:val="24"/>
          <w:szCs w:val="24"/>
          <w:lang w:eastAsia="it-IT"/>
        </w:rPr>
        <w:t xml:space="preserve">anticamera, </w:t>
      </w:r>
      <w:r w:rsidRPr="000624B2">
        <w:rPr>
          <w:rFonts w:ascii="Times New Roman" w:eastAsia="Times New Roman" w:hAnsi="Times New Roman" w:cs="Times New Roman"/>
          <w:sz w:val="24"/>
          <w:szCs w:val="24"/>
          <w:lang w:eastAsia="it-IT"/>
        </w:rPr>
        <w:t>veranda</w:t>
      </w:r>
      <w:r w:rsidR="006143A6" w:rsidRPr="000624B2">
        <w:rPr>
          <w:rFonts w:ascii="Times New Roman" w:eastAsia="Times New Roman" w:hAnsi="Times New Roman" w:cs="Times New Roman"/>
          <w:sz w:val="24"/>
          <w:szCs w:val="24"/>
          <w:vertAlign w:val="superscript"/>
          <w:lang w:eastAsia="it-IT"/>
        </w:rPr>
        <w:t xml:space="preserve"> </w:t>
      </w:r>
      <w:r w:rsidR="006143A6" w:rsidRPr="000624B2">
        <w:rPr>
          <w:rFonts w:ascii="Times New Roman" w:eastAsia="Times New Roman" w:hAnsi="Times New Roman" w:cs="Times New Roman"/>
          <w:sz w:val="24"/>
          <w:szCs w:val="24"/>
          <w:lang w:eastAsia="it-IT"/>
        </w:rPr>
        <w:t>(balconato chiuso con vetrata),</w:t>
      </w:r>
      <w:r w:rsidRPr="000624B2">
        <w:rPr>
          <w:rFonts w:ascii="Times New Roman" w:eastAsia="Times New Roman" w:hAnsi="Times New Roman" w:cs="Times New Roman"/>
          <w:sz w:val="24"/>
          <w:szCs w:val="24"/>
          <w:lang w:eastAsia="it-IT"/>
        </w:rPr>
        <w:t xml:space="preserve"> ecc.;</w:t>
      </w:r>
    </w:p>
    <w:p w14:paraId="2C649AE1" w14:textId="77777777" w:rsidR="00B4614A" w:rsidRPr="000624B2" w:rsidRDefault="00B4614A">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 xml:space="preserve">I </w:t>
      </w:r>
      <w:r w:rsidRPr="000624B2">
        <w:rPr>
          <w:rFonts w:ascii="Times New Roman" w:eastAsia="Times New Roman" w:hAnsi="Times New Roman" w:cs="Times New Roman"/>
          <w:sz w:val="24"/>
          <w:szCs w:val="24"/>
          <w:u w:val="single"/>
          <w:lang w:eastAsia="it-IT"/>
        </w:rPr>
        <w:t>vani delle pertinenze</w:t>
      </w:r>
      <w:r w:rsidRPr="000624B2">
        <w:rPr>
          <w:rFonts w:ascii="Times New Roman" w:eastAsia="Times New Roman" w:hAnsi="Times New Roman" w:cs="Times New Roman"/>
          <w:sz w:val="24"/>
          <w:szCs w:val="24"/>
          <w:lang w:eastAsia="it-IT"/>
        </w:rPr>
        <w:t xml:space="preserve"> delle abitazioni, anche se interrati o separati rispetto al corpo principale del fabbricato, quali: rimessa, autorimessa, cantina, garage, box, serra, solaio eccetera, anche nel caso in cui siano stati interrotti i collegamenti ai servizi (luce/ gas/servizio idrico) per le utenze domestiche;</w:t>
      </w:r>
    </w:p>
    <w:p w14:paraId="2A967964" w14:textId="625B2D40" w:rsidR="00B4614A" w:rsidRPr="000624B2" w:rsidRDefault="00B4614A">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I vani principali</w:t>
      </w:r>
      <w:r w:rsidR="001E5D1B">
        <w:rPr>
          <w:rFonts w:ascii="Times New Roman" w:eastAsia="Times New Roman" w:hAnsi="Times New Roman" w:cs="Times New Roman"/>
          <w:sz w:val="24"/>
          <w:szCs w:val="24"/>
          <w:lang w:eastAsia="it-IT"/>
        </w:rPr>
        <w:t xml:space="preserve"> e</w:t>
      </w:r>
      <w:r w:rsidRPr="000624B2">
        <w:rPr>
          <w:rFonts w:ascii="Times New Roman" w:eastAsia="Times New Roman" w:hAnsi="Times New Roman" w:cs="Times New Roman"/>
          <w:sz w:val="24"/>
          <w:szCs w:val="24"/>
          <w:lang w:eastAsia="it-IT"/>
        </w:rPr>
        <w:t xml:space="preserve"> accessori adibiti a studi professionali, all’esercizio di arti e professioni e relative pertinenze;</w:t>
      </w:r>
      <w:r w:rsidR="005F5673" w:rsidRPr="000624B2">
        <w:rPr>
          <w:rFonts w:ascii="Times New Roman" w:eastAsia="Times New Roman" w:hAnsi="Times New Roman" w:cs="Times New Roman"/>
          <w:sz w:val="24"/>
          <w:szCs w:val="24"/>
          <w:lang w:eastAsia="it-IT"/>
        </w:rPr>
        <w:t xml:space="preserve"> </w:t>
      </w:r>
    </w:p>
    <w:p w14:paraId="69BBA806" w14:textId="0339C43A" w:rsidR="00B4614A" w:rsidRPr="000624B2" w:rsidRDefault="00B4614A">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I vani principali</w:t>
      </w:r>
      <w:r w:rsidR="00A9094F">
        <w:rPr>
          <w:rFonts w:ascii="Times New Roman" w:eastAsia="Times New Roman" w:hAnsi="Times New Roman" w:cs="Times New Roman"/>
          <w:sz w:val="24"/>
          <w:szCs w:val="24"/>
          <w:lang w:eastAsia="it-IT"/>
        </w:rPr>
        <w:t xml:space="preserve"> e</w:t>
      </w:r>
      <w:r w:rsidRPr="000624B2">
        <w:rPr>
          <w:rFonts w:ascii="Times New Roman" w:eastAsia="Times New Roman" w:hAnsi="Times New Roman" w:cs="Times New Roman"/>
          <w:sz w:val="24"/>
          <w:szCs w:val="24"/>
          <w:lang w:eastAsia="it-IT"/>
        </w:rPr>
        <w:t xml:space="preserve"> accessori </w:t>
      </w:r>
      <w:r w:rsidR="00A9094F">
        <w:rPr>
          <w:rFonts w:ascii="Times New Roman" w:eastAsia="Times New Roman" w:hAnsi="Times New Roman" w:cs="Times New Roman"/>
          <w:sz w:val="24"/>
          <w:szCs w:val="24"/>
          <w:lang w:eastAsia="it-IT"/>
        </w:rPr>
        <w:t xml:space="preserve">nonché le </w:t>
      </w:r>
      <w:r w:rsidRPr="000624B2">
        <w:rPr>
          <w:rFonts w:ascii="Times New Roman" w:eastAsia="Times New Roman" w:hAnsi="Times New Roman" w:cs="Times New Roman"/>
          <w:sz w:val="24"/>
          <w:szCs w:val="24"/>
          <w:lang w:eastAsia="it-IT"/>
        </w:rPr>
        <w:t xml:space="preserve">pertinenze, adibiti ad esercizi di alberghi (compresi quelli diurni ed i bagni pubblici), locande, ristoranti, trattorie, collegi, pensioni con solo vitto o alloggio o entrambi, caserme, carceri, osterie, bar, caffè, pasticcerie, comprese edicole, chioschi stabili o ambulanti ai mercati, nonché negozi e </w:t>
      </w:r>
      <w:r w:rsidR="007928EF" w:rsidRPr="000624B2">
        <w:rPr>
          <w:rFonts w:ascii="Times New Roman" w:eastAsia="Times New Roman" w:hAnsi="Times New Roman" w:cs="Times New Roman"/>
          <w:sz w:val="24"/>
          <w:szCs w:val="24"/>
          <w:lang w:eastAsia="it-IT"/>
        </w:rPr>
        <w:t>locali, comunque,</w:t>
      </w:r>
      <w:r w:rsidRPr="000624B2">
        <w:rPr>
          <w:rFonts w:ascii="Times New Roman" w:eastAsia="Times New Roman" w:hAnsi="Times New Roman" w:cs="Times New Roman"/>
          <w:sz w:val="24"/>
          <w:szCs w:val="24"/>
          <w:lang w:eastAsia="it-IT"/>
        </w:rPr>
        <w:t xml:space="preserve"> a disposizione di aziende commerciali;</w:t>
      </w:r>
    </w:p>
    <w:p w14:paraId="5F29DEF2" w14:textId="2890B625" w:rsidR="00B4614A" w:rsidRPr="000624B2" w:rsidRDefault="00B4614A">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Tutti i vani principali</w:t>
      </w:r>
      <w:r w:rsidR="00A9094F">
        <w:rPr>
          <w:rFonts w:ascii="Times New Roman" w:eastAsia="Times New Roman" w:hAnsi="Times New Roman" w:cs="Times New Roman"/>
          <w:sz w:val="24"/>
          <w:szCs w:val="24"/>
          <w:lang w:eastAsia="it-IT"/>
        </w:rPr>
        <w:t xml:space="preserve"> e</w:t>
      </w:r>
      <w:r w:rsidRPr="000624B2">
        <w:rPr>
          <w:rFonts w:ascii="Times New Roman" w:eastAsia="Times New Roman" w:hAnsi="Times New Roman" w:cs="Times New Roman"/>
          <w:sz w:val="24"/>
          <w:szCs w:val="24"/>
          <w:lang w:eastAsia="it-IT"/>
        </w:rPr>
        <w:t xml:space="preserve"> accessori, adibiti a circoli da ballo, da intrattenimento, a sale da gioco o da ballo o ad altri esercizi pubblici sottoposti a vigilanza di pubblica sicurezza e relative pertinenze;</w:t>
      </w:r>
    </w:p>
    <w:p w14:paraId="6D722964" w14:textId="5742DD1F" w:rsidR="00FE16A3" w:rsidRPr="000624B2" w:rsidRDefault="00B4614A">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 xml:space="preserve">Tutti i vani </w:t>
      </w:r>
      <w:r w:rsidR="00DD4F3E" w:rsidRPr="000624B2">
        <w:rPr>
          <w:rFonts w:ascii="Times New Roman" w:eastAsia="Times New Roman" w:hAnsi="Times New Roman" w:cs="Times New Roman"/>
          <w:sz w:val="24"/>
          <w:szCs w:val="24"/>
          <w:lang w:eastAsia="it-IT"/>
        </w:rPr>
        <w:t xml:space="preserve">delle scuole pubbliche di ogni ordine e grado, </w:t>
      </w:r>
      <w:r w:rsidRPr="000624B2">
        <w:rPr>
          <w:rFonts w:ascii="Times New Roman" w:eastAsia="Times New Roman" w:hAnsi="Times New Roman" w:cs="Times New Roman"/>
          <w:sz w:val="24"/>
          <w:szCs w:val="24"/>
          <w:lang w:eastAsia="it-IT"/>
        </w:rPr>
        <w:t xml:space="preserve">dei collegi, degli istituti di educazione privati, delle associazioni tecnico – economiche, quali: uffici, sale d’aspetto, parlatori, dormitori, bagni ecc. e relative pertinenze; </w:t>
      </w:r>
      <w:r w:rsidR="00FE16A3" w:rsidRPr="000624B2">
        <w:rPr>
          <w:rFonts w:ascii="Times New Roman" w:eastAsia="Times New Roman" w:hAnsi="Times New Roman" w:cs="Times New Roman"/>
          <w:sz w:val="24"/>
          <w:szCs w:val="24"/>
          <w:lang w:eastAsia="it-IT"/>
        </w:rPr>
        <w:t xml:space="preserve">                                                         </w:t>
      </w:r>
    </w:p>
    <w:p w14:paraId="0B33DC59" w14:textId="12917BDA" w:rsidR="00B4614A" w:rsidRPr="000624B2" w:rsidRDefault="00B4614A">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Tutti i vani principali</w:t>
      </w:r>
      <w:r w:rsidR="00E02FD6">
        <w:rPr>
          <w:rFonts w:ascii="Times New Roman" w:eastAsia="Times New Roman" w:hAnsi="Times New Roman" w:cs="Times New Roman"/>
          <w:sz w:val="24"/>
          <w:szCs w:val="24"/>
          <w:lang w:eastAsia="it-IT"/>
        </w:rPr>
        <w:t xml:space="preserve"> e</w:t>
      </w:r>
      <w:r w:rsidRPr="000624B2">
        <w:rPr>
          <w:rFonts w:ascii="Times New Roman" w:eastAsia="Times New Roman" w:hAnsi="Times New Roman" w:cs="Times New Roman"/>
          <w:sz w:val="24"/>
          <w:szCs w:val="24"/>
          <w:lang w:eastAsia="it-IT"/>
        </w:rPr>
        <w:t xml:space="preserve"> accessori degli enti pubblici, dei musei, degli archivi, delle biblioteche, delle palestre, delle organizzazioni sindacali, degli enti e delle associazioni di patronato, delle Aziende Sanitarie Locali, nonché gli studi medici, odontoiatrici, veterinari e relative pertinenze</w:t>
      </w:r>
      <w:r w:rsidR="00895485">
        <w:rPr>
          <w:rFonts w:ascii="Times New Roman" w:eastAsia="Times New Roman" w:hAnsi="Times New Roman" w:cs="Times New Roman"/>
          <w:sz w:val="24"/>
          <w:szCs w:val="24"/>
          <w:lang w:eastAsia="it-IT"/>
        </w:rPr>
        <w:t>;</w:t>
      </w:r>
    </w:p>
    <w:p w14:paraId="084C0CB2" w14:textId="278D4FA6" w:rsidR="001A73BC" w:rsidRPr="000624B2" w:rsidRDefault="00B4614A">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Tutti i vani principali</w:t>
      </w:r>
      <w:r w:rsidR="00E02FD6">
        <w:rPr>
          <w:rFonts w:ascii="Times New Roman" w:eastAsia="Times New Roman" w:hAnsi="Times New Roman" w:cs="Times New Roman"/>
          <w:sz w:val="24"/>
          <w:szCs w:val="24"/>
          <w:lang w:eastAsia="it-IT"/>
        </w:rPr>
        <w:t xml:space="preserve"> e </w:t>
      </w:r>
      <w:r w:rsidRPr="000624B2">
        <w:rPr>
          <w:rFonts w:ascii="Times New Roman" w:eastAsia="Times New Roman" w:hAnsi="Times New Roman" w:cs="Times New Roman"/>
          <w:sz w:val="24"/>
          <w:szCs w:val="24"/>
          <w:lang w:eastAsia="it-IT"/>
        </w:rPr>
        <w:t xml:space="preserve">accessori </w:t>
      </w:r>
      <w:r w:rsidR="00E02FD6">
        <w:rPr>
          <w:rFonts w:ascii="Times New Roman" w:eastAsia="Times New Roman" w:hAnsi="Times New Roman" w:cs="Times New Roman"/>
          <w:sz w:val="24"/>
          <w:szCs w:val="24"/>
          <w:lang w:eastAsia="it-IT"/>
        </w:rPr>
        <w:t>nonché le</w:t>
      </w:r>
      <w:r w:rsidRPr="000624B2">
        <w:rPr>
          <w:rFonts w:ascii="Times New Roman" w:eastAsia="Times New Roman" w:hAnsi="Times New Roman" w:cs="Times New Roman"/>
          <w:sz w:val="24"/>
          <w:szCs w:val="24"/>
          <w:lang w:eastAsia="it-IT"/>
        </w:rPr>
        <w:t xml:space="preserve"> pertinenze, destinati ad attività produttive industriali, artigianali, commerciali e di sevizi che producono rifiuti urbani, quali: produzione/trasformazione/lavorazione di metalli e non metalli in genere e di energia, di gomme e materie plastiche in genere, di legname, sugheri, paglie in genere, parrucchieri, barbieri, estetisti e simili, tinteggiatori, stuccatori e simili, par</w:t>
      </w:r>
      <w:r w:rsidR="007928EF" w:rsidRPr="000624B2">
        <w:rPr>
          <w:rFonts w:ascii="Times New Roman" w:eastAsia="Times New Roman" w:hAnsi="Times New Roman" w:cs="Times New Roman"/>
          <w:sz w:val="24"/>
          <w:szCs w:val="24"/>
          <w:lang w:eastAsia="it-IT"/>
        </w:rPr>
        <w:t>ch</w:t>
      </w:r>
      <w:r w:rsidRPr="000624B2">
        <w:rPr>
          <w:rFonts w:ascii="Times New Roman" w:eastAsia="Times New Roman" w:hAnsi="Times New Roman" w:cs="Times New Roman"/>
          <w:sz w:val="24"/>
          <w:szCs w:val="24"/>
          <w:lang w:eastAsia="it-IT"/>
        </w:rPr>
        <w:t xml:space="preserve">ettisti e posatori di moquettes, apicoltori, viticoltori, gestori di discariche, autofficine, carrozzerie e simili, </w:t>
      </w:r>
      <w:r w:rsidRPr="000624B2">
        <w:rPr>
          <w:rFonts w:ascii="Times New Roman" w:eastAsia="Times New Roman" w:hAnsi="Times New Roman" w:cs="Times New Roman"/>
          <w:sz w:val="24"/>
          <w:szCs w:val="24"/>
          <w:lang w:eastAsia="it-IT"/>
        </w:rPr>
        <w:lastRenderedPageBreak/>
        <w:t xml:space="preserve">negozi di generi alimentari, supermercati, macellerie, negozi di </w:t>
      </w:r>
      <w:r w:rsidR="00FE16A3" w:rsidRPr="000624B2">
        <w:rPr>
          <w:rFonts w:ascii="Times New Roman" w:eastAsia="Times New Roman" w:hAnsi="Times New Roman" w:cs="Times New Roman"/>
          <w:sz w:val="24"/>
          <w:szCs w:val="24"/>
          <w:lang w:eastAsia="it-IT"/>
        </w:rPr>
        <w:t>ab</w:t>
      </w:r>
      <w:r w:rsidRPr="000624B2">
        <w:rPr>
          <w:rFonts w:ascii="Times New Roman" w:eastAsia="Times New Roman" w:hAnsi="Times New Roman" w:cs="Times New Roman"/>
          <w:sz w:val="24"/>
          <w:szCs w:val="24"/>
          <w:lang w:eastAsia="it-IT"/>
        </w:rPr>
        <w:t>bigliamento, casalinghi, oreficerie, mostre, gallerie d’arte ecc.;</w:t>
      </w:r>
      <w:r w:rsidR="00FE16A3" w:rsidRPr="000624B2">
        <w:rPr>
          <w:rFonts w:ascii="Times New Roman" w:eastAsia="Times New Roman" w:hAnsi="Times New Roman" w:cs="Times New Roman"/>
          <w:sz w:val="24"/>
          <w:szCs w:val="24"/>
          <w:lang w:eastAsia="it-IT"/>
        </w:rPr>
        <w:t xml:space="preserve"> </w:t>
      </w:r>
      <w:r w:rsidR="001A73BC" w:rsidRPr="000624B2">
        <w:rPr>
          <w:rFonts w:ascii="Times New Roman" w:eastAsia="Times New Roman" w:hAnsi="Times New Roman" w:cs="Times New Roman"/>
          <w:sz w:val="24"/>
          <w:szCs w:val="24"/>
          <w:lang w:eastAsia="it-IT"/>
        </w:rPr>
        <w:t xml:space="preserve">                                                         </w:t>
      </w:r>
    </w:p>
    <w:p w14:paraId="688FC701" w14:textId="52BB77C4" w:rsidR="00B4614A" w:rsidRPr="000624B2" w:rsidRDefault="001A73BC">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T</w:t>
      </w:r>
      <w:r w:rsidR="00B4614A" w:rsidRPr="000624B2">
        <w:rPr>
          <w:rFonts w:ascii="Times New Roman" w:eastAsia="Times New Roman" w:hAnsi="Times New Roman" w:cs="Times New Roman"/>
          <w:sz w:val="24"/>
          <w:szCs w:val="24"/>
          <w:lang w:eastAsia="it-IT"/>
        </w:rPr>
        <w:t>utti i vani principali</w:t>
      </w:r>
      <w:r w:rsidR="00F5264D">
        <w:rPr>
          <w:rFonts w:ascii="Times New Roman" w:eastAsia="Times New Roman" w:hAnsi="Times New Roman" w:cs="Times New Roman"/>
          <w:sz w:val="24"/>
          <w:szCs w:val="24"/>
          <w:lang w:eastAsia="it-IT"/>
        </w:rPr>
        <w:t xml:space="preserve"> e</w:t>
      </w:r>
      <w:r w:rsidR="00B4614A" w:rsidRPr="000624B2">
        <w:rPr>
          <w:rFonts w:ascii="Times New Roman" w:eastAsia="Times New Roman" w:hAnsi="Times New Roman" w:cs="Times New Roman"/>
          <w:sz w:val="24"/>
          <w:szCs w:val="24"/>
          <w:lang w:eastAsia="it-IT"/>
        </w:rPr>
        <w:t xml:space="preserve"> accessori </w:t>
      </w:r>
      <w:r w:rsidR="00F5264D">
        <w:rPr>
          <w:rFonts w:ascii="Times New Roman" w:eastAsia="Times New Roman" w:hAnsi="Times New Roman" w:cs="Times New Roman"/>
          <w:sz w:val="24"/>
          <w:szCs w:val="24"/>
          <w:lang w:eastAsia="it-IT"/>
        </w:rPr>
        <w:t>nonché le</w:t>
      </w:r>
      <w:r w:rsidR="00B4614A" w:rsidRPr="000624B2">
        <w:rPr>
          <w:rFonts w:ascii="Times New Roman" w:eastAsia="Times New Roman" w:hAnsi="Times New Roman" w:cs="Times New Roman"/>
          <w:sz w:val="24"/>
          <w:szCs w:val="24"/>
          <w:lang w:eastAsia="it-IT"/>
        </w:rPr>
        <w:t xml:space="preserve"> pertinenze utilizzati da enti religiosi che non siano direttamente destinati alla celebrazione del culto, ammesso dallo Stato;</w:t>
      </w:r>
    </w:p>
    <w:p w14:paraId="6ED24FFF" w14:textId="77777777" w:rsidR="00B4614A" w:rsidRPr="000624B2" w:rsidRDefault="00B4614A">
      <w:pPr>
        <w:pStyle w:val="Paragrafoelenco"/>
        <w:numPr>
          <w:ilvl w:val="0"/>
          <w:numId w:val="37"/>
        </w:numPr>
        <w:spacing w:before="100" w:beforeAutospacing="1" w:after="45"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Cabine telefoniche aperte al pubblico (la cui superficie di tassazione si individua con il perimetro esterno della cabina che poggia sul suolo); celle frigorifere degli stand espositivi di attività di commercio all’ingrosso di frutta e verdura site anche nei mercati comunali;</w:t>
      </w:r>
    </w:p>
    <w:p w14:paraId="1553D34A" w14:textId="22154109" w:rsidR="00B4614A" w:rsidRPr="000624B2" w:rsidRDefault="00B4614A">
      <w:pPr>
        <w:pStyle w:val="Paragrafoelenco"/>
        <w:numPr>
          <w:ilvl w:val="0"/>
          <w:numId w:val="37"/>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Tutti i vani principali</w:t>
      </w:r>
      <w:r w:rsidR="00F5264D">
        <w:rPr>
          <w:rFonts w:ascii="Times New Roman" w:eastAsia="Times New Roman" w:hAnsi="Times New Roman" w:cs="Times New Roman"/>
          <w:sz w:val="24"/>
          <w:szCs w:val="24"/>
          <w:lang w:eastAsia="it-IT"/>
        </w:rPr>
        <w:t xml:space="preserve"> e</w:t>
      </w:r>
      <w:r w:rsidRPr="000624B2">
        <w:rPr>
          <w:rFonts w:ascii="Times New Roman" w:eastAsia="Times New Roman" w:hAnsi="Times New Roman" w:cs="Times New Roman"/>
          <w:sz w:val="24"/>
          <w:szCs w:val="24"/>
          <w:lang w:eastAsia="it-IT"/>
        </w:rPr>
        <w:t xml:space="preserve"> accessori </w:t>
      </w:r>
      <w:r w:rsidR="00F5264D">
        <w:rPr>
          <w:rFonts w:ascii="Times New Roman" w:eastAsia="Times New Roman" w:hAnsi="Times New Roman" w:cs="Times New Roman"/>
          <w:sz w:val="24"/>
          <w:szCs w:val="24"/>
          <w:lang w:eastAsia="it-IT"/>
        </w:rPr>
        <w:t>nonché le</w:t>
      </w:r>
      <w:r w:rsidRPr="000624B2">
        <w:rPr>
          <w:rFonts w:ascii="Times New Roman" w:eastAsia="Times New Roman" w:hAnsi="Times New Roman" w:cs="Times New Roman"/>
          <w:sz w:val="24"/>
          <w:szCs w:val="24"/>
          <w:lang w:eastAsia="it-IT"/>
        </w:rPr>
        <w:t xml:space="preserve"> pertinenze dell’abitazione colonica. </w:t>
      </w:r>
      <w:r w:rsidR="00AA6F32">
        <w:rPr>
          <w:rFonts w:ascii="Times New Roman" w:eastAsia="Times New Roman" w:hAnsi="Times New Roman" w:cs="Times New Roman"/>
          <w:sz w:val="24"/>
          <w:szCs w:val="24"/>
          <w:lang w:eastAsia="it-IT"/>
        </w:rPr>
        <w:t xml:space="preserve"> </w:t>
      </w:r>
    </w:p>
    <w:p w14:paraId="422FEEF8" w14:textId="6E449E16" w:rsidR="00FE16A3" w:rsidRPr="000624B2" w:rsidRDefault="00B87583" w:rsidP="00B87583">
      <w:pPr>
        <w:pStyle w:val="Paragrafoelenco"/>
        <w:spacing w:before="100" w:beforeAutospacing="1" w:after="17" w:line="242" w:lineRule="auto"/>
        <w:ind w:left="0"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5.</w:t>
      </w:r>
      <w:r w:rsidR="001775AB">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Sono pertanto tassabili tutti gli immobili (sia ad uso abitativo che non) dotati di mobilio e/o di allacci alle utenze (come energia elettrica, acqua, gas), anche se inagibili o inabitabili.</w:t>
      </w:r>
      <w:r w:rsidR="00FE16A3" w:rsidRPr="000624B2">
        <w:rPr>
          <w:rFonts w:ascii="Times New Roman" w:eastAsia="Times New Roman" w:hAnsi="Times New Roman" w:cs="Times New Roman"/>
          <w:sz w:val="24"/>
          <w:szCs w:val="24"/>
          <w:lang w:eastAsia="it-IT"/>
        </w:rPr>
        <w:t xml:space="preserve"> </w:t>
      </w:r>
    </w:p>
    <w:p w14:paraId="47D97D47" w14:textId="5BA39835" w:rsidR="00FE16A3" w:rsidRPr="007974E5" w:rsidRDefault="00B87583" w:rsidP="00B87583">
      <w:pPr>
        <w:pStyle w:val="Paragrafoelenco"/>
        <w:spacing w:before="100" w:beforeAutospacing="1" w:after="17" w:line="242" w:lineRule="auto"/>
        <w:ind w:left="0"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6.</w:t>
      </w:r>
      <w:r w:rsidR="00C53347">
        <w:rPr>
          <w:rFonts w:ascii="Times New Roman" w:eastAsia="Times New Roman" w:hAnsi="Times New Roman" w:cs="Times New Roman"/>
          <w:sz w:val="24"/>
          <w:szCs w:val="24"/>
          <w:lang w:eastAsia="it-IT"/>
        </w:rPr>
        <w:t xml:space="preserve"> </w:t>
      </w:r>
      <w:r w:rsidR="00B4614A" w:rsidRPr="00AE4024">
        <w:rPr>
          <w:rFonts w:ascii="Times New Roman" w:eastAsia="Times New Roman" w:hAnsi="Times New Roman" w:cs="Times New Roman"/>
          <w:sz w:val="24"/>
          <w:szCs w:val="24"/>
          <w:lang w:eastAsia="it-IT"/>
        </w:rPr>
        <w:t>Resta a carico del contribuente l’onere di provare la concreta inutilizzabilità degli stessi. Ne deriva che la denuncia di cessazione presentata ad esempio da un locatario fa venir meno l’obbligo di pagamento a suo carico, ma non a carico del proprietario dell’immobile, fatta eccezione per il caso in cui a seguito della cessazione</w:t>
      </w:r>
      <w:r w:rsidR="008F18E7" w:rsidRPr="00AE4024">
        <w:rPr>
          <w:rFonts w:ascii="Times New Roman" w:eastAsia="Times New Roman" w:hAnsi="Times New Roman" w:cs="Times New Roman"/>
          <w:sz w:val="24"/>
          <w:szCs w:val="24"/>
          <w:lang w:eastAsia="it-IT"/>
        </w:rPr>
        <w:t xml:space="preserve">, </w:t>
      </w:r>
      <w:r w:rsidR="00B4614A" w:rsidRPr="00AE4024">
        <w:rPr>
          <w:rFonts w:ascii="Times New Roman" w:eastAsia="Times New Roman" w:hAnsi="Times New Roman" w:cs="Times New Roman"/>
          <w:sz w:val="24"/>
          <w:szCs w:val="24"/>
          <w:lang w:eastAsia="it-IT"/>
        </w:rPr>
        <w:t>l’immobile non sia rimasto privo di utenze e/o di arredi.</w:t>
      </w:r>
      <w:r w:rsidR="00FE16A3" w:rsidRPr="00AE4024">
        <w:rPr>
          <w:rFonts w:ascii="Times New Roman" w:eastAsia="Times New Roman" w:hAnsi="Times New Roman" w:cs="Times New Roman"/>
          <w:sz w:val="24"/>
          <w:szCs w:val="24"/>
          <w:lang w:eastAsia="it-IT"/>
        </w:rPr>
        <w:t xml:space="preserve"> </w:t>
      </w:r>
      <w:r w:rsidR="008F0FFE" w:rsidRPr="007974E5">
        <w:rPr>
          <w:rFonts w:ascii="Times New Roman" w:eastAsia="Times New Roman" w:hAnsi="Times New Roman" w:cs="Times New Roman"/>
          <w:sz w:val="24"/>
          <w:szCs w:val="24"/>
          <w:lang w:eastAsia="it-IT"/>
        </w:rPr>
        <w:t xml:space="preserve">                                                        </w:t>
      </w:r>
      <w:r w:rsidR="00FE16A3" w:rsidRPr="007974E5">
        <w:rPr>
          <w:rFonts w:ascii="Times New Roman" w:eastAsia="Times New Roman" w:hAnsi="Times New Roman" w:cs="Times New Roman"/>
          <w:sz w:val="24"/>
          <w:szCs w:val="24"/>
          <w:lang w:eastAsia="it-IT"/>
        </w:rPr>
        <w:t xml:space="preserve">                                           </w:t>
      </w:r>
    </w:p>
    <w:p w14:paraId="56C71E90" w14:textId="2E130245" w:rsidR="00B4614A" w:rsidRPr="000624B2" w:rsidRDefault="00B87583" w:rsidP="00B87583">
      <w:pPr>
        <w:pStyle w:val="Paragrafoelenco"/>
        <w:spacing w:before="100" w:beforeAutospacing="1" w:after="17" w:line="242" w:lineRule="auto"/>
        <w:ind w:left="0"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7.</w:t>
      </w:r>
      <w:r w:rsidR="00C53347">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Le esenzioni previste per i locali tassabili sono disciplinate negli articoli che seguono.</w:t>
      </w:r>
    </w:p>
    <w:p w14:paraId="1664C82E" w14:textId="77777777" w:rsidR="00E21527" w:rsidRDefault="00E21527" w:rsidP="00DC6C55">
      <w:pPr>
        <w:pStyle w:val="Titolo1"/>
        <w:rPr>
          <w:sz w:val="24"/>
          <w:szCs w:val="24"/>
        </w:rPr>
      </w:pPr>
      <w:bookmarkStart w:id="30" w:name="_Toc232155721"/>
    </w:p>
    <w:p w14:paraId="2FEC58F3" w14:textId="3B827239" w:rsidR="00B4614A" w:rsidRPr="000624B2" w:rsidRDefault="002C694C" w:rsidP="00DC6C55">
      <w:pPr>
        <w:pStyle w:val="Titolo1"/>
        <w:rPr>
          <w:sz w:val="24"/>
          <w:szCs w:val="24"/>
        </w:rPr>
      </w:pPr>
      <w:r w:rsidRPr="000624B2">
        <w:rPr>
          <w:sz w:val="24"/>
          <w:szCs w:val="24"/>
        </w:rPr>
        <w:t>A</w:t>
      </w:r>
      <w:r w:rsidR="00B4614A" w:rsidRPr="000624B2">
        <w:rPr>
          <w:sz w:val="24"/>
          <w:szCs w:val="24"/>
        </w:rPr>
        <w:t xml:space="preserve">rt. </w:t>
      </w:r>
      <w:r w:rsidR="00C2566A" w:rsidRPr="000624B2">
        <w:rPr>
          <w:sz w:val="24"/>
          <w:szCs w:val="24"/>
        </w:rPr>
        <w:t>1</w:t>
      </w:r>
      <w:r w:rsidR="00951AB4" w:rsidRPr="000624B2">
        <w:rPr>
          <w:sz w:val="24"/>
          <w:szCs w:val="24"/>
        </w:rPr>
        <w:t>6</w:t>
      </w:r>
      <w:bookmarkEnd w:id="30"/>
    </w:p>
    <w:p w14:paraId="191D2591" w14:textId="77777777" w:rsidR="00B4614A" w:rsidRPr="000624B2" w:rsidRDefault="00B4614A" w:rsidP="006769DB">
      <w:pPr>
        <w:pStyle w:val="Titolo2"/>
        <w:jc w:val="center"/>
        <w:rPr>
          <w:rFonts w:ascii="Times New Roman" w:eastAsia="Times New Roman" w:hAnsi="Times New Roman" w:cs="Times New Roman"/>
          <w:b/>
          <w:bCs/>
          <w:color w:val="000000" w:themeColor="text1"/>
          <w:sz w:val="24"/>
          <w:szCs w:val="24"/>
          <w:lang w:eastAsia="it-IT"/>
        </w:rPr>
      </w:pPr>
      <w:bookmarkStart w:id="31" w:name="_Toc232155722"/>
      <w:r w:rsidRPr="000624B2">
        <w:rPr>
          <w:rFonts w:ascii="Times New Roman" w:eastAsia="Times New Roman" w:hAnsi="Times New Roman" w:cs="Times New Roman"/>
          <w:b/>
          <w:bCs/>
          <w:color w:val="000000" w:themeColor="text1"/>
          <w:sz w:val="24"/>
          <w:szCs w:val="24"/>
          <w:lang w:eastAsia="it-IT"/>
        </w:rPr>
        <w:t>Aree scoperte tassabili</w:t>
      </w:r>
      <w:bookmarkEnd w:id="31"/>
    </w:p>
    <w:p w14:paraId="1CA34A10" w14:textId="20155113" w:rsidR="00C16EDA" w:rsidRPr="000624B2" w:rsidRDefault="00A1155C" w:rsidP="00A1155C">
      <w:pPr>
        <w:spacing w:before="100" w:beforeAutospacing="1" w:after="17" w:line="242" w:lineRule="auto"/>
        <w:ind w:right="113"/>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r w:rsidR="007168A0">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Sono considerate aree scoperte tassabili le superfici operative</w:t>
      </w:r>
      <w:r w:rsidR="00407A43" w:rsidRPr="000624B2">
        <w:rPr>
          <w:rFonts w:ascii="Times New Roman" w:eastAsia="Times New Roman" w:hAnsi="Times New Roman" w:cs="Times New Roman"/>
          <w:sz w:val="24"/>
          <w:szCs w:val="24"/>
          <w:lang w:eastAsia="it-IT"/>
        </w:rPr>
        <w:t>. Sono</w:t>
      </w:r>
      <w:r w:rsidR="00B4614A" w:rsidRPr="000624B2">
        <w:rPr>
          <w:rFonts w:ascii="Times New Roman" w:eastAsia="Times New Roman" w:hAnsi="Times New Roman" w:cs="Times New Roman"/>
          <w:sz w:val="24"/>
          <w:szCs w:val="24"/>
          <w:lang w:eastAsia="it-IT"/>
        </w:rPr>
        <w:t xml:space="preserve"> considerate tali le aree sulle quali si svolge un’attività propria, indipendentemente dalla circostanza che sia simile o differente rispetto a quella svolta nel locale tassabile; </w:t>
      </w:r>
      <w:r w:rsidR="007928EF" w:rsidRPr="000624B2">
        <w:rPr>
          <w:rFonts w:ascii="Times New Roman" w:eastAsia="Times New Roman" w:hAnsi="Times New Roman" w:cs="Times New Roman"/>
          <w:sz w:val="24"/>
          <w:szCs w:val="24"/>
          <w:lang w:eastAsia="it-IT"/>
        </w:rPr>
        <w:t>pertanto,</w:t>
      </w:r>
      <w:r w:rsidR="00B4614A" w:rsidRPr="000624B2">
        <w:rPr>
          <w:rFonts w:ascii="Times New Roman" w:eastAsia="Times New Roman" w:hAnsi="Times New Roman" w:cs="Times New Roman"/>
          <w:sz w:val="24"/>
          <w:szCs w:val="24"/>
          <w:lang w:eastAsia="it-IT"/>
        </w:rPr>
        <w:t xml:space="preserve"> possiedono una autonoma potenzialità alla produzione di rifiuti. </w:t>
      </w:r>
    </w:p>
    <w:p w14:paraId="6AC26556" w14:textId="6CD3F7F4" w:rsidR="00B4614A" w:rsidRPr="000624B2" w:rsidRDefault="00A1155C" w:rsidP="00A1155C">
      <w:pPr>
        <w:spacing w:before="100" w:beforeAutospacing="1" w:after="17" w:line="242" w:lineRule="auto"/>
        <w:ind w:right="113"/>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2.</w:t>
      </w:r>
      <w:r w:rsidR="007168A0">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Sono imponibili:</w:t>
      </w:r>
    </w:p>
    <w:p w14:paraId="3EB68B27" w14:textId="77777777" w:rsidR="00B4614A" w:rsidRPr="000624B2" w:rsidRDefault="00B4614A">
      <w:pPr>
        <w:numPr>
          <w:ilvl w:val="0"/>
          <w:numId w:val="45"/>
        </w:numPr>
        <w:spacing w:before="100" w:beforeAutospacing="1" w:after="17"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Le superfici scoperte o parzialmente coperte destinate a campeggi, sale da ballo all’aperto, banchi di vendita, parcheggi e simili;</w:t>
      </w:r>
    </w:p>
    <w:p w14:paraId="7657DFF7" w14:textId="008B8CAC" w:rsidR="00270F77" w:rsidRPr="000624B2" w:rsidRDefault="00B4614A">
      <w:pPr>
        <w:numPr>
          <w:ilvl w:val="0"/>
          <w:numId w:val="45"/>
        </w:numPr>
        <w:spacing w:before="100" w:beforeAutospacing="1" w:after="17"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Le superfici adibite a sedi di distributori di carburante, compresi quelli relativi a servizi complementari quali servizi igienici, di vendita, nonché, l’area scoperta destinata a servizio degli impianti, fatta eccezione per le aree dove si producono rifiuti speciali non assimilati, anche ad esempio l’area per il cambio di olio</w:t>
      </w:r>
      <w:r w:rsidR="00CD76F1" w:rsidRPr="000624B2">
        <w:rPr>
          <w:rFonts w:ascii="Times New Roman" w:eastAsia="Times New Roman" w:hAnsi="Times New Roman" w:cs="Times New Roman"/>
          <w:sz w:val="24"/>
          <w:szCs w:val="24"/>
          <w:lang w:eastAsia="it-IT"/>
        </w:rPr>
        <w:t>. N</w:t>
      </w:r>
      <w:r w:rsidRPr="000624B2">
        <w:rPr>
          <w:rFonts w:ascii="Times New Roman" w:eastAsia="Times New Roman" w:hAnsi="Times New Roman" w:cs="Times New Roman"/>
          <w:sz w:val="24"/>
          <w:szCs w:val="24"/>
          <w:lang w:eastAsia="it-IT"/>
        </w:rPr>
        <w:t xml:space="preserve">on sono tassabili le aree scoperte non </w:t>
      </w:r>
      <w:r w:rsidR="00ED24EB" w:rsidRPr="000624B2">
        <w:rPr>
          <w:rFonts w:ascii="Times New Roman" w:eastAsia="Times New Roman" w:hAnsi="Times New Roman" w:cs="Times New Roman"/>
          <w:sz w:val="24"/>
          <w:szCs w:val="24"/>
          <w:lang w:eastAsia="it-IT"/>
        </w:rPr>
        <w:t>ut</w:t>
      </w:r>
      <w:r w:rsidRPr="000624B2">
        <w:rPr>
          <w:rFonts w:ascii="Times New Roman" w:eastAsia="Times New Roman" w:hAnsi="Times New Roman" w:cs="Times New Roman"/>
          <w:sz w:val="24"/>
          <w:szCs w:val="24"/>
          <w:lang w:eastAsia="it-IT"/>
        </w:rPr>
        <w:t xml:space="preserve">ilizzate né utilizzabili perché impraticabili o escluse dall’uso se perimetrate con recinzione visibile in muratura, rete metallica non inferiore a metri 1,50 in altezza, grate metalliche fissate al suolo o sormontanti muri d'ambito di altezza complessiva pari a metri 1,50; le aree su cui insiste l’impianto di lavaggio degli automezzi; le aree visibilmente adibite in via esclusiva all’accesso e all’uscita dei veicoli dall’area di servizio e dal lavaggio; </w:t>
      </w:r>
      <w:r w:rsidR="00270F77" w:rsidRPr="000624B2">
        <w:rPr>
          <w:rFonts w:ascii="Times New Roman" w:eastAsia="Times New Roman" w:hAnsi="Times New Roman" w:cs="Times New Roman"/>
          <w:sz w:val="24"/>
          <w:szCs w:val="24"/>
          <w:lang w:eastAsia="it-IT"/>
        </w:rPr>
        <w:t xml:space="preserve">le aree visibilmente delimitate o contrassegnate destinate alla sosta temporanea gratuita degli avventori o dipendenti.  </w:t>
      </w:r>
    </w:p>
    <w:p w14:paraId="6FB9F9F0" w14:textId="77777777" w:rsidR="00B4614A" w:rsidRPr="000624B2" w:rsidRDefault="00B4614A">
      <w:pPr>
        <w:numPr>
          <w:ilvl w:val="0"/>
          <w:numId w:val="45"/>
        </w:numPr>
        <w:spacing w:before="100" w:beforeAutospacing="1" w:after="17"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Le aree scoperte o parzialmente coperte degli impianti sportivi che sono adibite all’accoglienza degli spettatori o per il personale di accompagnamento, escluse le aree sulle quali si esercita effettivamente l’attività sportiva;</w:t>
      </w:r>
    </w:p>
    <w:p w14:paraId="4CB658C2" w14:textId="77777777" w:rsidR="00B4614A" w:rsidRPr="000624B2" w:rsidRDefault="00B4614A">
      <w:pPr>
        <w:numPr>
          <w:ilvl w:val="0"/>
          <w:numId w:val="45"/>
        </w:numPr>
        <w:spacing w:before="100" w:beforeAutospacing="1" w:after="17"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Tutte le aree scoperte o parzialmente coperte, che pur di appartenenza del demanio pubblico, siano idonee alla produzione di rifiuti solidi urbani e/o speciali;</w:t>
      </w:r>
    </w:p>
    <w:p w14:paraId="21E5AB7A" w14:textId="77777777" w:rsidR="00C16EDA" w:rsidRPr="000624B2" w:rsidRDefault="00B4614A">
      <w:pPr>
        <w:numPr>
          <w:ilvl w:val="0"/>
          <w:numId w:val="45"/>
        </w:numPr>
        <w:spacing w:before="100" w:beforeAutospacing="1" w:after="17"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Le superfici antistanti gli stand espositivi nei mercati in corrispondenza della relativa copertura con tettoie o simili;</w:t>
      </w:r>
    </w:p>
    <w:p w14:paraId="35A3FBE8" w14:textId="4FF26A52" w:rsidR="005057DE" w:rsidRPr="000624B2" w:rsidRDefault="00B4614A">
      <w:pPr>
        <w:numPr>
          <w:ilvl w:val="0"/>
          <w:numId w:val="45"/>
        </w:numPr>
        <w:spacing w:before="100" w:beforeAutospacing="1" w:after="17"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lastRenderedPageBreak/>
        <w:t xml:space="preserve">I parcheggi scoperti utilizzati come aree operative, ovvero gestiti come tali. Sono da considerarsi </w:t>
      </w:r>
      <w:r w:rsidR="006B359A" w:rsidRPr="000624B2">
        <w:rPr>
          <w:rFonts w:ascii="Times New Roman" w:eastAsia="Times New Roman" w:hAnsi="Times New Roman" w:cs="Times New Roman"/>
          <w:sz w:val="24"/>
          <w:szCs w:val="24"/>
          <w:lang w:eastAsia="it-IT"/>
        </w:rPr>
        <w:t>tali, ad esempio,</w:t>
      </w:r>
      <w:r w:rsidRPr="000624B2">
        <w:rPr>
          <w:rFonts w:ascii="Times New Roman" w:eastAsia="Times New Roman" w:hAnsi="Times New Roman" w:cs="Times New Roman"/>
          <w:sz w:val="24"/>
          <w:szCs w:val="24"/>
          <w:lang w:eastAsia="it-IT"/>
        </w:rPr>
        <w:t xml:space="preserve"> i parcheggi gestiti da imprese di trasporto; i parcheggi realizzati su aree pubbliche e date in concessione a privati. Non rientrano in tali fattispecie i parcheggi di abitazioni private che sono invece esenti dal pagamento della tassa;</w:t>
      </w:r>
      <w:r w:rsidR="005057DE" w:rsidRPr="000624B2">
        <w:rPr>
          <w:rFonts w:ascii="Times New Roman" w:eastAsia="Times New Roman" w:hAnsi="Times New Roman" w:cs="Times New Roman"/>
          <w:sz w:val="24"/>
          <w:szCs w:val="24"/>
          <w:lang w:eastAsia="it-IT"/>
        </w:rPr>
        <w:t xml:space="preserve"> </w:t>
      </w:r>
    </w:p>
    <w:p w14:paraId="6F03CE51" w14:textId="77777777" w:rsidR="00B4614A" w:rsidRPr="000624B2" w:rsidRDefault="005057DE">
      <w:pPr>
        <w:numPr>
          <w:ilvl w:val="0"/>
          <w:numId w:val="45"/>
        </w:numPr>
        <w:spacing w:before="100" w:beforeAutospacing="1" w:after="0"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L</w:t>
      </w:r>
      <w:r w:rsidR="00B4614A" w:rsidRPr="000624B2">
        <w:rPr>
          <w:rFonts w:ascii="Times New Roman" w:eastAsia="Times New Roman" w:hAnsi="Times New Roman" w:cs="Times New Roman"/>
          <w:color w:val="000000"/>
          <w:sz w:val="24"/>
          <w:szCs w:val="24"/>
          <w:lang w:eastAsia="it-IT"/>
        </w:rPr>
        <w:t>e aree utilizzate quale luogo di diretto svolgimento dell’attività svolta nell’adiacente locale, come le aree scoperte operative dei frantoi.</w:t>
      </w:r>
    </w:p>
    <w:p w14:paraId="664DFE7B" w14:textId="67C1D6F7" w:rsidR="00F61B63" w:rsidRPr="000624B2" w:rsidRDefault="00F61B63" w:rsidP="00DC6C55">
      <w:pPr>
        <w:pStyle w:val="Titolo1"/>
        <w:rPr>
          <w:sz w:val="24"/>
          <w:szCs w:val="24"/>
        </w:rPr>
      </w:pPr>
      <w:bookmarkStart w:id="32" w:name="_Toc232155723"/>
      <w:r w:rsidRPr="000624B2">
        <w:rPr>
          <w:sz w:val="24"/>
          <w:szCs w:val="24"/>
        </w:rPr>
        <w:t>Art. 1</w:t>
      </w:r>
      <w:r w:rsidR="00951AB4" w:rsidRPr="000624B2">
        <w:rPr>
          <w:sz w:val="24"/>
          <w:szCs w:val="24"/>
        </w:rPr>
        <w:t>7</w:t>
      </w:r>
      <w:bookmarkEnd w:id="32"/>
    </w:p>
    <w:p w14:paraId="5E78E874" w14:textId="007B4290" w:rsidR="00F61B63" w:rsidRPr="000624B2" w:rsidRDefault="006769DB" w:rsidP="006769DB">
      <w:pPr>
        <w:pStyle w:val="Titolo2"/>
        <w:jc w:val="center"/>
        <w:rPr>
          <w:rFonts w:ascii="Times New Roman" w:eastAsia="Times New Roman" w:hAnsi="Times New Roman" w:cs="Times New Roman"/>
          <w:b/>
          <w:bCs/>
          <w:color w:val="000000" w:themeColor="text1"/>
          <w:sz w:val="24"/>
          <w:szCs w:val="24"/>
          <w:lang w:eastAsia="it-IT"/>
        </w:rPr>
      </w:pPr>
      <w:bookmarkStart w:id="33" w:name="_Toc232155724"/>
      <w:r w:rsidRPr="000624B2">
        <w:rPr>
          <w:rFonts w:ascii="Times New Roman" w:eastAsia="Times New Roman" w:hAnsi="Times New Roman" w:cs="Times New Roman"/>
          <w:b/>
          <w:bCs/>
          <w:color w:val="000000" w:themeColor="text1"/>
          <w:sz w:val="24"/>
          <w:szCs w:val="24"/>
          <w:lang w:eastAsia="it-IT"/>
        </w:rPr>
        <w:t>Esclusioni</w:t>
      </w:r>
      <w:bookmarkEnd w:id="33"/>
    </w:p>
    <w:p w14:paraId="5F7A9F8D" w14:textId="77777777" w:rsidR="00F61B63" w:rsidRPr="000624B2" w:rsidRDefault="00F61B63" w:rsidP="00F61B63">
      <w:pPr>
        <w:spacing w:before="100" w:beforeAutospacing="1" w:after="11" w:line="244" w:lineRule="auto"/>
        <w:ind w:hanging="11"/>
        <w:jc w:val="both"/>
        <w:rPr>
          <w:rFonts w:ascii="Times New Roman" w:eastAsia="Times New Roman" w:hAnsi="Times New Roman" w:cs="Times New Roman"/>
          <w:b/>
          <w:bCs/>
          <w:sz w:val="24"/>
          <w:szCs w:val="24"/>
          <w:lang w:eastAsia="it-IT"/>
        </w:rPr>
      </w:pPr>
    </w:p>
    <w:p w14:paraId="7E47D643" w14:textId="053C6379" w:rsidR="00F61B63" w:rsidRPr="00E92DCF" w:rsidRDefault="00E92DCF" w:rsidP="00E92D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61B63" w:rsidRPr="00E92DCF">
        <w:rPr>
          <w:rFonts w:ascii="Times New Roman" w:hAnsi="Times New Roman" w:cs="Times New Roman"/>
          <w:sz w:val="24"/>
          <w:szCs w:val="24"/>
        </w:rPr>
        <w:t>Non sono soggetti alla TARI i locali e le aree che non possono produrre rifiuti o per loro natura o per il particolare uso a cui sono stabilmente destinati o perché risultino in obiettive condizioni di inutilizzabilità, anche per circostanze sopravvenute nel corso dell’anno indicate nella denuncia originaria, di variazione o di cessazione, con allegata idonea documentazione, quali ad esempio:</w:t>
      </w:r>
    </w:p>
    <w:p w14:paraId="3DB7E4D3"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centrali termiche e locali riservati stabilmente ad impianti tecnologici, quali cabine </w:t>
      </w:r>
      <w:r w:rsidR="00A93DAE" w:rsidRPr="000624B2">
        <w:rPr>
          <w:rFonts w:ascii="Times New Roman" w:hAnsi="Times New Roman" w:cs="Times New Roman"/>
          <w:sz w:val="24"/>
          <w:szCs w:val="24"/>
        </w:rPr>
        <w:t>elettriche, celle</w:t>
      </w:r>
      <w:r w:rsidRPr="000624B2">
        <w:rPr>
          <w:rFonts w:ascii="Times New Roman" w:hAnsi="Times New Roman" w:cs="Times New Roman"/>
          <w:sz w:val="24"/>
          <w:szCs w:val="24"/>
        </w:rPr>
        <w:t xml:space="preserve"> frigorifere, locali di essiccazione e stagionatura (senza lavorazione), forni di cottura, saune, silos e simili ove non si ha, di regola, presenza umana;</w:t>
      </w:r>
    </w:p>
    <w:p w14:paraId="45C215E7"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la parte degli impianti sportivi riservata, di norma, ai soli praticanti qualora utilizzata dai medesimi, sia che detti impianti siano ubicati in aree scoperte che in locali, ferma restando l’imponibilità delle superfici destinate ad usi diversi, quali spogliatoi, servizi igienici, uffici, biglietterie, punti di ristoro, gradinate e simili;</w:t>
      </w:r>
    </w:p>
    <w:p w14:paraId="3B05829B" w14:textId="09E9D9C5"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locali ed aree non utilizzati e non predisposti all’uso</w:t>
      </w:r>
      <w:r w:rsidR="007D4902">
        <w:rPr>
          <w:rFonts w:ascii="Times New Roman" w:hAnsi="Times New Roman" w:cs="Times New Roman"/>
          <w:sz w:val="24"/>
          <w:szCs w:val="24"/>
        </w:rPr>
        <w:t>,</w:t>
      </w:r>
      <w:r w:rsidRPr="000624B2">
        <w:rPr>
          <w:rFonts w:ascii="Times New Roman" w:hAnsi="Times New Roman" w:cs="Times New Roman"/>
          <w:sz w:val="24"/>
          <w:szCs w:val="24"/>
        </w:rPr>
        <w:t xml:space="preserve"> a condizione che lo stato di non utilizzo sia comprovato da idonea documentazione. Si considerano non predisposti all’uso gli immobili destinati ad abitazione prive di mobili e suppellettili e non allacciati ai servizi a rete (gas, acqua, luce);</w:t>
      </w:r>
    </w:p>
    <w:p w14:paraId="7FDBFAF7"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fabbricati danneggiati, non agibili, in ristrutturazione, purché tale circostanza sia confermata da idonea documentazione, fermo restando che il beneficio della non tassabilità è limitato al periodo di effettiva mancata occupazione dell’alloggio o dell’immobile;</w:t>
      </w:r>
    </w:p>
    <w:p w14:paraId="71CDC70A"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soffitte, ripostigli, stenditoi, lavanderie, legnaie, cantine e simili limitatamente alla parte dei   locali di altezza non superiore a 1,5 metri;</w:t>
      </w:r>
    </w:p>
    <w:p w14:paraId="273B46BD"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le aree impraticabili o intercluse da stabile recinzione;</w:t>
      </w:r>
    </w:p>
    <w:p w14:paraId="384D6EB7"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le aree esterne adibite in via esclusiva al transito;</w:t>
      </w:r>
    </w:p>
    <w:p w14:paraId="3F67030B"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i locali destinati all’esercizio pubblico delle funzioni di culto, con esclusione in ogni caso degli eventuali annessi locali ad uso abitativo o ad usi diversi da quello di culto in senso stretto;</w:t>
      </w:r>
    </w:p>
    <w:p w14:paraId="0547DC51"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locali ed aree compresi nelle aree cimiteriali;</w:t>
      </w:r>
    </w:p>
    <w:p w14:paraId="7388469B"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gli immobili occupati dal Comune;</w:t>
      </w:r>
    </w:p>
    <w:p w14:paraId="6C06E4F7"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i/>
          <w:iCs/>
          <w:sz w:val="24"/>
          <w:szCs w:val="24"/>
          <w:lang w:eastAsia="it-IT"/>
        </w:rPr>
      </w:pPr>
      <w:r w:rsidRPr="000624B2">
        <w:rPr>
          <w:rFonts w:ascii="Times New Roman" w:hAnsi="Times New Roman" w:cs="Times New Roman"/>
          <w:sz w:val="24"/>
          <w:szCs w:val="24"/>
        </w:rPr>
        <w:t xml:space="preserve">gli immobili per i quali è stato disposto lo sgombero coattivo per inagibilità dalla data di evacuazione; </w:t>
      </w:r>
    </w:p>
    <w:p w14:paraId="2B85EF55" w14:textId="77777777" w:rsidR="007E7E1A" w:rsidRPr="000624B2" w:rsidRDefault="00F61B63">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I fabbricati rurali strumentali, solo ed esclusivamente, connessi all'attività agricola (depositi di attrezzi e macchinari agricoli, fienili, stalle) ad esclusione delle attività che</w:t>
      </w:r>
      <w:r w:rsidR="00A07E18" w:rsidRPr="000624B2">
        <w:rPr>
          <w:rFonts w:ascii="Times New Roman" w:eastAsia="Times New Roman" w:hAnsi="Times New Roman" w:cs="Times New Roman"/>
          <w:sz w:val="24"/>
          <w:szCs w:val="24"/>
          <w:lang w:eastAsia="it-IT"/>
        </w:rPr>
        <w:t>,</w:t>
      </w:r>
      <w:r w:rsidRPr="000624B2">
        <w:rPr>
          <w:rFonts w:ascii="Times New Roman" w:eastAsia="Times New Roman" w:hAnsi="Times New Roman" w:cs="Times New Roman"/>
          <w:sz w:val="24"/>
          <w:szCs w:val="24"/>
          <w:lang w:eastAsia="it-IT"/>
        </w:rPr>
        <w:t xml:space="preserve"> per natura e per tipologia di rifiuti prodotti</w:t>
      </w:r>
      <w:r w:rsidR="00A90473" w:rsidRPr="000624B2">
        <w:rPr>
          <w:rFonts w:ascii="Times New Roman" w:eastAsia="Times New Roman" w:hAnsi="Times New Roman" w:cs="Times New Roman"/>
          <w:sz w:val="24"/>
          <w:szCs w:val="24"/>
          <w:lang w:eastAsia="it-IT"/>
        </w:rPr>
        <w:t>,</w:t>
      </w:r>
      <w:r w:rsidRPr="000624B2">
        <w:rPr>
          <w:rFonts w:ascii="Times New Roman" w:eastAsia="Times New Roman" w:hAnsi="Times New Roman" w:cs="Times New Roman"/>
          <w:sz w:val="24"/>
          <w:szCs w:val="24"/>
          <w:lang w:eastAsia="it-IT"/>
        </w:rPr>
        <w:t xml:space="preserve"> si considerano soggette al tributo ovvero la parte abitativa della casa colonica, le aree commerciali ed amministrative quali, a titolo di esempio, gli uffici, le aree di vendita al dettaglio dei prodotti dell'azienda agricola, le eventuali aree di ristorazione o accoglienza degli agriturismi</w:t>
      </w:r>
      <w:r w:rsidRPr="000624B2">
        <w:rPr>
          <w:rFonts w:ascii="Times New Roman" w:eastAsia="Times New Roman" w:hAnsi="Times New Roman" w:cs="Times New Roman"/>
          <w:i/>
          <w:iCs/>
          <w:sz w:val="24"/>
          <w:szCs w:val="24"/>
          <w:lang w:eastAsia="it-IT"/>
        </w:rPr>
        <w:t>;</w:t>
      </w:r>
    </w:p>
    <w:p w14:paraId="491E89CC" w14:textId="1E833B48" w:rsidR="00F61B63" w:rsidRPr="000624B2" w:rsidRDefault="00F61B63">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Le superfici delle strutture sanitarie pubbliche e private adibite, come attestato da certificazione del direttore sanitario, a: sale operatorie, stanze di medicazione, laboratori di analisi, di ricerca, di radiologia, di radioterapia, di riabilitazione e simili, reparti e sale di degenza che ospitano pazienti affetti da malattie infettive.</w:t>
      </w:r>
    </w:p>
    <w:p w14:paraId="339920C4" w14:textId="77777777" w:rsidR="00F61B63" w:rsidRPr="000624B2" w:rsidRDefault="00F61B63" w:rsidP="00F61B63">
      <w:pPr>
        <w:autoSpaceDE w:val="0"/>
        <w:autoSpaceDN w:val="0"/>
        <w:adjustRightInd w:val="0"/>
        <w:spacing w:after="0" w:line="240" w:lineRule="auto"/>
        <w:jc w:val="both"/>
        <w:rPr>
          <w:rFonts w:ascii="Times New Roman" w:hAnsi="Times New Roman" w:cs="Times New Roman"/>
          <w:sz w:val="24"/>
          <w:szCs w:val="24"/>
        </w:rPr>
      </w:pPr>
    </w:p>
    <w:p w14:paraId="148AC7E3" w14:textId="022881F3" w:rsidR="00F61B63" w:rsidRPr="000624B2" w:rsidRDefault="00E21527" w:rsidP="00E21527">
      <w:pPr>
        <w:pStyle w:val="Paragrafoelenco"/>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r w:rsidR="00F61B63" w:rsidRPr="000624B2">
        <w:rPr>
          <w:rFonts w:ascii="Times New Roman" w:hAnsi="Times New Roman" w:cs="Times New Roman"/>
          <w:sz w:val="24"/>
          <w:szCs w:val="24"/>
        </w:rPr>
        <w:t>Le circostanze sopra elencate devono essere indicate nella dichiarazione originaria o di variazione ed essere riscontrabili in base ad elementi obiettivi direttamente rilevabili o da idonea documentazione quale, ad esempio, la dichiarazione di inagibilità o di inabitabilità emessa dagli organi competenti.</w:t>
      </w:r>
    </w:p>
    <w:p w14:paraId="67D1F342" w14:textId="1FF4F970" w:rsidR="00B4614A" w:rsidRPr="000624B2" w:rsidRDefault="00E67C73" w:rsidP="00DC6C55">
      <w:pPr>
        <w:pStyle w:val="Titolo1"/>
        <w:rPr>
          <w:sz w:val="24"/>
          <w:szCs w:val="24"/>
        </w:rPr>
      </w:pPr>
      <w:bookmarkStart w:id="34" w:name="_Toc232155725"/>
      <w:r w:rsidRPr="000624B2">
        <w:rPr>
          <w:sz w:val="24"/>
          <w:szCs w:val="24"/>
        </w:rPr>
        <w:t>A</w:t>
      </w:r>
      <w:r w:rsidR="00B4614A" w:rsidRPr="000624B2">
        <w:rPr>
          <w:sz w:val="24"/>
          <w:szCs w:val="24"/>
        </w:rPr>
        <w:t>rt. 1</w:t>
      </w:r>
      <w:r w:rsidR="00951AB4" w:rsidRPr="000624B2">
        <w:rPr>
          <w:sz w:val="24"/>
          <w:szCs w:val="24"/>
        </w:rPr>
        <w:t>8</w:t>
      </w:r>
      <w:bookmarkEnd w:id="34"/>
    </w:p>
    <w:p w14:paraId="7C6E111A" w14:textId="77777777" w:rsidR="00B4614A" w:rsidRPr="000624B2" w:rsidRDefault="00B4614A" w:rsidP="006769DB">
      <w:pPr>
        <w:pStyle w:val="Titolo2"/>
        <w:jc w:val="center"/>
        <w:rPr>
          <w:rFonts w:ascii="Times New Roman" w:eastAsia="Times New Roman" w:hAnsi="Times New Roman" w:cs="Times New Roman"/>
          <w:b/>
          <w:bCs/>
          <w:color w:val="000000" w:themeColor="text1"/>
          <w:sz w:val="24"/>
          <w:szCs w:val="24"/>
          <w:lang w:eastAsia="it-IT"/>
        </w:rPr>
      </w:pPr>
      <w:bookmarkStart w:id="35" w:name="_Toc232155726"/>
      <w:r w:rsidRPr="000624B2">
        <w:rPr>
          <w:rFonts w:ascii="Times New Roman" w:eastAsia="Times New Roman" w:hAnsi="Times New Roman" w:cs="Times New Roman"/>
          <w:b/>
          <w:bCs/>
          <w:color w:val="000000" w:themeColor="text1"/>
          <w:sz w:val="24"/>
          <w:szCs w:val="24"/>
          <w:lang w:eastAsia="it-IT"/>
        </w:rPr>
        <w:t>Esclusione dall’obbligo di conferimento</w:t>
      </w:r>
      <w:bookmarkEnd w:id="35"/>
    </w:p>
    <w:p w14:paraId="25930264" w14:textId="77777777" w:rsidR="00B4614A" w:rsidRPr="000624B2" w:rsidRDefault="00B4614A" w:rsidP="007E7E1A">
      <w:pPr>
        <w:spacing w:before="100" w:beforeAutospacing="1" w:after="17"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Sono esclusi dal tributo i locali e le aree operative per i quali non sussiste l’obbligo dell’ordinario conferimento dei rifiuti urbani per effetto di norme legislative o regolamentari, di ordinanze in materia sanitaria, ambientale o di protezione civile ovvero di accordi internazionali riguardanti organi di Stati esteri.</w:t>
      </w:r>
    </w:p>
    <w:p w14:paraId="37B8E773" w14:textId="1004626F" w:rsidR="00B4614A" w:rsidRPr="000624B2" w:rsidRDefault="00154EFF" w:rsidP="00DC6C55">
      <w:pPr>
        <w:pStyle w:val="Titolo1"/>
        <w:rPr>
          <w:sz w:val="24"/>
          <w:szCs w:val="24"/>
        </w:rPr>
      </w:pPr>
      <w:bookmarkStart w:id="36" w:name="_Toc232155727"/>
      <w:r w:rsidRPr="000624B2">
        <w:rPr>
          <w:sz w:val="24"/>
          <w:szCs w:val="24"/>
        </w:rPr>
        <w:t>A</w:t>
      </w:r>
      <w:r w:rsidR="00B4614A" w:rsidRPr="000624B2">
        <w:rPr>
          <w:sz w:val="24"/>
          <w:szCs w:val="24"/>
        </w:rPr>
        <w:t>rt. 1</w:t>
      </w:r>
      <w:r w:rsidR="00951AB4" w:rsidRPr="000624B2">
        <w:rPr>
          <w:sz w:val="24"/>
          <w:szCs w:val="24"/>
        </w:rPr>
        <w:t>9</w:t>
      </w:r>
      <w:bookmarkEnd w:id="36"/>
    </w:p>
    <w:p w14:paraId="4B93FA66" w14:textId="59B2B8B3" w:rsidR="00B4614A" w:rsidRPr="000624B2" w:rsidRDefault="006769DB" w:rsidP="006769DB">
      <w:pPr>
        <w:pStyle w:val="Titolo2"/>
        <w:jc w:val="center"/>
        <w:rPr>
          <w:rFonts w:ascii="Times New Roman" w:eastAsia="Times New Roman" w:hAnsi="Times New Roman" w:cs="Times New Roman"/>
          <w:b/>
          <w:bCs/>
          <w:color w:val="000000" w:themeColor="text1"/>
          <w:sz w:val="24"/>
          <w:szCs w:val="24"/>
          <w:lang w:eastAsia="it-IT"/>
        </w:rPr>
      </w:pPr>
      <w:bookmarkStart w:id="37" w:name="_Toc232155728"/>
      <w:r w:rsidRPr="000624B2">
        <w:rPr>
          <w:rFonts w:ascii="Times New Roman" w:eastAsia="Times New Roman" w:hAnsi="Times New Roman" w:cs="Times New Roman"/>
          <w:b/>
          <w:bCs/>
          <w:color w:val="000000" w:themeColor="text1"/>
          <w:sz w:val="24"/>
          <w:szCs w:val="24"/>
          <w:lang w:eastAsia="it-IT"/>
        </w:rPr>
        <w:t>Utenze</w:t>
      </w:r>
      <w:bookmarkEnd w:id="37"/>
    </w:p>
    <w:p w14:paraId="06F9E9CF" w14:textId="4A7FCEE0" w:rsidR="00B4614A" w:rsidRPr="000624B2" w:rsidRDefault="00B4614A" w:rsidP="00B5771C">
      <w:pPr>
        <w:spacing w:before="100" w:beforeAutospacing="1" w:after="0" w:line="240"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Ai fini della determinazione e dell’applicazione del tributo sono considerate:</w:t>
      </w:r>
    </w:p>
    <w:p w14:paraId="3C8B5A01" w14:textId="77777777" w:rsidR="00B4614A" w:rsidRPr="000624B2" w:rsidRDefault="00B4614A">
      <w:pPr>
        <w:numPr>
          <w:ilvl w:val="0"/>
          <w:numId w:val="5"/>
        </w:numPr>
        <w:spacing w:before="100" w:beforeAutospacing="1" w:after="17"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utenze domestiche: le superfici adibite a civile abitazione e relative pertinenze;</w:t>
      </w:r>
    </w:p>
    <w:p w14:paraId="4908ADDB" w14:textId="77777777" w:rsidR="00B4614A" w:rsidRPr="000624B2" w:rsidRDefault="00B4614A">
      <w:pPr>
        <w:numPr>
          <w:ilvl w:val="0"/>
          <w:numId w:val="5"/>
        </w:numPr>
        <w:spacing w:before="100" w:beforeAutospacing="1" w:after="102" w:line="242" w:lineRule="auto"/>
        <w:ind w:right="113"/>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utenze non domestiche: le restanti superfici, tra cui le comunità, le attività commerciali, artigianali, industriali, professionali e le attività produttive in genere.</w:t>
      </w:r>
    </w:p>
    <w:p w14:paraId="5FB80C48" w14:textId="65B2E363" w:rsidR="00B4614A" w:rsidRPr="000624B2" w:rsidRDefault="00B4614A" w:rsidP="00DC6C55">
      <w:pPr>
        <w:pStyle w:val="Titolo1"/>
        <w:rPr>
          <w:sz w:val="24"/>
          <w:szCs w:val="24"/>
        </w:rPr>
      </w:pPr>
      <w:bookmarkStart w:id="38" w:name="_Toc232155729"/>
      <w:r w:rsidRPr="000624B2">
        <w:rPr>
          <w:sz w:val="24"/>
          <w:szCs w:val="24"/>
        </w:rPr>
        <w:t xml:space="preserve">Art. </w:t>
      </w:r>
      <w:r w:rsidR="00951AB4" w:rsidRPr="000624B2">
        <w:rPr>
          <w:sz w:val="24"/>
          <w:szCs w:val="24"/>
        </w:rPr>
        <w:t>20</w:t>
      </w:r>
      <w:bookmarkEnd w:id="38"/>
    </w:p>
    <w:p w14:paraId="22F941DD" w14:textId="386107CD" w:rsidR="00381842" w:rsidRPr="000624B2" w:rsidRDefault="00381842" w:rsidP="006769DB">
      <w:pPr>
        <w:pStyle w:val="Titolo2"/>
        <w:jc w:val="center"/>
        <w:rPr>
          <w:rFonts w:ascii="Times New Roman" w:eastAsia="Times New Roman" w:hAnsi="Times New Roman" w:cs="Times New Roman"/>
          <w:b/>
          <w:bCs/>
          <w:color w:val="000000" w:themeColor="text1"/>
          <w:sz w:val="24"/>
          <w:szCs w:val="24"/>
          <w:lang w:eastAsia="it-IT"/>
        </w:rPr>
      </w:pPr>
      <w:bookmarkStart w:id="39" w:name="_Toc232155730"/>
      <w:r w:rsidRPr="000624B2">
        <w:rPr>
          <w:rFonts w:ascii="Times New Roman" w:eastAsia="Times New Roman" w:hAnsi="Times New Roman" w:cs="Times New Roman"/>
          <w:b/>
          <w:bCs/>
          <w:color w:val="000000" w:themeColor="text1"/>
          <w:sz w:val="24"/>
          <w:szCs w:val="24"/>
          <w:lang w:eastAsia="it-IT"/>
        </w:rPr>
        <w:t>Copertura dei costi del servizio di gestione dei rifiuti</w:t>
      </w:r>
      <w:bookmarkEnd w:id="39"/>
    </w:p>
    <w:p w14:paraId="133864D7" w14:textId="77777777" w:rsidR="00381842" w:rsidRPr="000624B2" w:rsidRDefault="00381842" w:rsidP="009E2719">
      <w:pPr>
        <w:autoSpaceDE w:val="0"/>
        <w:autoSpaceDN w:val="0"/>
        <w:adjustRightInd w:val="0"/>
        <w:spacing w:after="0" w:line="240" w:lineRule="auto"/>
        <w:jc w:val="both"/>
        <w:rPr>
          <w:rFonts w:ascii="Times New Roman" w:hAnsi="Times New Roman" w:cs="Times New Roman"/>
          <w:b/>
          <w:bCs/>
          <w:sz w:val="24"/>
          <w:szCs w:val="24"/>
        </w:rPr>
      </w:pPr>
    </w:p>
    <w:p w14:paraId="4FCA3BF7" w14:textId="2ECFD4D5" w:rsidR="00381842" w:rsidRPr="000624B2" w:rsidRDefault="00381842" w:rsidP="009E271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 La TARI è istituita per la copertura integrale dei costi di investimento e di esercizio relativi al servizio di gestione dei rifiuti urbani, ricomprendendo anche i costi di cui all’art. 15 del D. Lgs. 36/2003.</w:t>
      </w:r>
    </w:p>
    <w:p w14:paraId="32D20DE8" w14:textId="7624CBEA" w:rsidR="00381842" w:rsidRPr="000624B2" w:rsidRDefault="00381842" w:rsidP="009E271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2. Per la determinazione dei costi del servizio si fa riferimento a quanto previsto dalla delibera n. 443/2019 dell’Autorità di Regolazione per Energia, Reti, Ambiente (ARERA) e le sue successive modifiche ed integrazioni.</w:t>
      </w:r>
    </w:p>
    <w:p w14:paraId="1E79241C" w14:textId="7CAFB65B" w:rsidR="00381842" w:rsidRPr="000624B2" w:rsidRDefault="00381842" w:rsidP="009E271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3. Nella determinazione dei costi del servizio non si tiene conto di quelli relativi ai rifiuti speciali al cui smaltimento provvedono a proprie spese i relativi produttori, comprovandone l’avvenuto trattamento in conformità alla normativa vigente.</w:t>
      </w:r>
    </w:p>
    <w:p w14:paraId="754FA1B1" w14:textId="7BF3C60E" w:rsidR="00381842" w:rsidRPr="000624B2" w:rsidRDefault="00381842" w:rsidP="009E2719">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4. Nella determinazione dei costi del servizio si tiene anche conto delle risultanze dei fabbisogni standard relativi allo specifico servizio, fermo restando che, in ogni caso, deve essere assicurata la copertura integrale dei costi del servizio di gestione dei rifiuti urbani.</w:t>
      </w:r>
    </w:p>
    <w:p w14:paraId="5E07CE9C" w14:textId="5201F0CF" w:rsidR="009E2719" w:rsidRPr="000624B2" w:rsidRDefault="00381842" w:rsidP="009E2719">
      <w:pPr>
        <w:pStyle w:val="Default"/>
        <w:jc w:val="both"/>
        <w:rPr>
          <w:rFonts w:ascii="Times New Roman" w:hAnsi="Times New Roman" w:cs="Times New Roman"/>
        </w:rPr>
      </w:pPr>
      <w:r w:rsidRPr="000624B2">
        <w:rPr>
          <w:rFonts w:ascii="Times New Roman" w:hAnsi="Times New Roman" w:cs="Times New Roman"/>
        </w:rPr>
        <w:t xml:space="preserve">5. </w:t>
      </w:r>
      <w:r w:rsidR="009E2719" w:rsidRPr="000624B2">
        <w:rPr>
          <w:rFonts w:ascii="Times New Roman" w:hAnsi="Times New Roman" w:cs="Times New Roman"/>
        </w:rPr>
        <w:t>Il tributo dovuto per il servizio di gestione dei rifiuti delle istituzioni scolastiche statali (scuole materne, elementari, secondarie inferiori, secondarie superiori, istituti d’arte e conservatori di musica) resta disciplinato dall’articolo 33-bis del Decreto-legge 31 dicembre 2007, n. 248, convertito dalla legge 28 febbraio 2008, n. 31.</w:t>
      </w:r>
    </w:p>
    <w:p w14:paraId="2263F485" w14:textId="77777777" w:rsidR="009E2719" w:rsidRPr="000624B2" w:rsidRDefault="009E2719" w:rsidP="009E2719">
      <w:pPr>
        <w:autoSpaceDE w:val="0"/>
        <w:autoSpaceDN w:val="0"/>
        <w:adjustRightInd w:val="0"/>
        <w:spacing w:after="0" w:line="240" w:lineRule="auto"/>
        <w:ind w:left="10" w:right="4" w:hanging="15"/>
        <w:jc w:val="both"/>
        <w:rPr>
          <w:rFonts w:ascii="Times New Roman" w:hAnsi="Times New Roman" w:cs="Times New Roman"/>
          <w:color w:val="000000"/>
          <w:sz w:val="24"/>
          <w:szCs w:val="24"/>
        </w:rPr>
      </w:pPr>
      <w:r w:rsidRPr="000624B2">
        <w:rPr>
          <w:rFonts w:ascii="Times New Roman" w:hAnsi="Times New Roman" w:cs="Times New Roman"/>
          <w:color w:val="000000"/>
          <w:sz w:val="24"/>
          <w:szCs w:val="24"/>
        </w:rPr>
        <w:t>La somma attribuita al Comune ai sensi del comma precedente nel piano Economico Finanziario costituisce una detrazione dal costo che deve essere coperto con il tributo ai sensi di quanto disposto con la delibera 2/2020/R/Rif dell’Autorità per l’Energia, Reti e Ambiente (ARERA).</w:t>
      </w:r>
    </w:p>
    <w:p w14:paraId="45287AFC" w14:textId="011F0427" w:rsidR="00B4614A" w:rsidRPr="00B5771C" w:rsidRDefault="00B5771C" w:rsidP="00B5771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381842" w:rsidRPr="00B5771C">
        <w:rPr>
          <w:rFonts w:ascii="Times New Roman" w:hAnsi="Times New Roman" w:cs="Times New Roman"/>
          <w:sz w:val="24"/>
          <w:szCs w:val="24"/>
        </w:rPr>
        <w:t>I costi del servizio di gestione dei rifiuti urbani sono determinati ogni anno sulla base del piano finanziario di cui all’art. 1, comma 683, della legge n. 147/2013</w:t>
      </w:r>
      <w:r w:rsidR="00AB4E5A" w:rsidRPr="00B5771C">
        <w:rPr>
          <w:rFonts w:ascii="Times New Roman" w:hAnsi="Times New Roman" w:cs="Times New Roman"/>
          <w:sz w:val="24"/>
          <w:szCs w:val="24"/>
        </w:rPr>
        <w:t>.</w:t>
      </w:r>
    </w:p>
    <w:p w14:paraId="233B71D5" w14:textId="77777777" w:rsidR="000909C3" w:rsidRPr="000909C3" w:rsidRDefault="000909C3" w:rsidP="000909C3">
      <w:pPr>
        <w:pStyle w:val="Paragrafoelenco"/>
        <w:autoSpaceDE w:val="0"/>
        <w:autoSpaceDN w:val="0"/>
        <w:adjustRightInd w:val="0"/>
        <w:spacing w:after="0" w:line="240" w:lineRule="auto"/>
        <w:ind w:left="786"/>
        <w:jc w:val="both"/>
        <w:rPr>
          <w:rFonts w:ascii="Times New Roman" w:eastAsia="Times New Roman" w:hAnsi="Times New Roman" w:cs="Times New Roman"/>
          <w:sz w:val="24"/>
          <w:szCs w:val="24"/>
          <w:lang w:eastAsia="it-IT"/>
        </w:rPr>
      </w:pPr>
    </w:p>
    <w:p w14:paraId="339566EC" w14:textId="380CAB04" w:rsidR="00B4614A" w:rsidRPr="000624B2" w:rsidRDefault="00B4614A" w:rsidP="00DC6C55">
      <w:pPr>
        <w:pStyle w:val="Titolo1"/>
        <w:rPr>
          <w:sz w:val="24"/>
          <w:szCs w:val="24"/>
        </w:rPr>
      </w:pPr>
      <w:bookmarkStart w:id="40" w:name="_Toc232155731"/>
      <w:r w:rsidRPr="000624B2">
        <w:rPr>
          <w:sz w:val="24"/>
          <w:szCs w:val="24"/>
        </w:rPr>
        <w:lastRenderedPageBreak/>
        <w:t xml:space="preserve">Art. </w:t>
      </w:r>
      <w:r w:rsidR="00154EFF" w:rsidRPr="000624B2">
        <w:rPr>
          <w:sz w:val="24"/>
          <w:szCs w:val="24"/>
        </w:rPr>
        <w:t>2</w:t>
      </w:r>
      <w:r w:rsidR="00951AB4" w:rsidRPr="000624B2">
        <w:rPr>
          <w:sz w:val="24"/>
          <w:szCs w:val="24"/>
        </w:rPr>
        <w:t>1</w:t>
      </w:r>
      <w:bookmarkEnd w:id="40"/>
    </w:p>
    <w:p w14:paraId="059A4CFF" w14:textId="1D24BF4F"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41" w:name="_Toc232155732"/>
      <w:r w:rsidRPr="000624B2">
        <w:rPr>
          <w:rFonts w:ascii="Times New Roman" w:eastAsia="Times New Roman" w:hAnsi="Times New Roman" w:cs="Times New Roman"/>
          <w:b/>
          <w:bCs/>
          <w:color w:val="000000" w:themeColor="text1"/>
          <w:sz w:val="24"/>
          <w:szCs w:val="24"/>
          <w:lang w:eastAsia="it-IT"/>
        </w:rPr>
        <w:t>Determinazione dell</w:t>
      </w:r>
      <w:r w:rsidR="003D5ADE">
        <w:rPr>
          <w:rFonts w:ascii="Times New Roman" w:eastAsia="Times New Roman" w:hAnsi="Times New Roman" w:cs="Times New Roman"/>
          <w:b/>
          <w:bCs/>
          <w:color w:val="000000" w:themeColor="text1"/>
          <w:sz w:val="24"/>
          <w:szCs w:val="24"/>
          <w:lang w:eastAsia="it-IT"/>
        </w:rPr>
        <w:t>e</w:t>
      </w:r>
      <w:r w:rsidRPr="000624B2">
        <w:rPr>
          <w:rFonts w:ascii="Times New Roman" w:eastAsia="Times New Roman" w:hAnsi="Times New Roman" w:cs="Times New Roman"/>
          <w:b/>
          <w:bCs/>
          <w:color w:val="000000" w:themeColor="text1"/>
          <w:sz w:val="24"/>
          <w:szCs w:val="24"/>
          <w:lang w:eastAsia="it-IT"/>
        </w:rPr>
        <w:t xml:space="preserve"> tariff</w:t>
      </w:r>
      <w:bookmarkEnd w:id="41"/>
      <w:r w:rsidR="003D5ADE">
        <w:rPr>
          <w:rFonts w:ascii="Times New Roman" w:eastAsia="Times New Roman" w:hAnsi="Times New Roman" w:cs="Times New Roman"/>
          <w:b/>
          <w:bCs/>
          <w:color w:val="000000" w:themeColor="text1"/>
          <w:sz w:val="24"/>
          <w:szCs w:val="24"/>
          <w:lang w:eastAsia="it-IT"/>
        </w:rPr>
        <w:t>e</w:t>
      </w:r>
    </w:p>
    <w:p w14:paraId="0B887D46" w14:textId="54353A16" w:rsidR="00B4614A" w:rsidRPr="000624B2" w:rsidRDefault="003D5ADE" w:rsidP="003D5ADE">
      <w:pPr>
        <w:spacing w:before="100" w:beforeAutospacing="1" w:after="17" w:line="242"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r w:rsidR="003D499A">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La TARI è corrisposta in base a tariff</w:t>
      </w:r>
      <w:r>
        <w:rPr>
          <w:rFonts w:ascii="Times New Roman" w:eastAsia="Times New Roman" w:hAnsi="Times New Roman" w:cs="Times New Roman"/>
          <w:sz w:val="24"/>
          <w:szCs w:val="24"/>
          <w:lang w:eastAsia="it-IT"/>
        </w:rPr>
        <w:t>e</w:t>
      </w:r>
      <w:r w:rsidR="00B4614A" w:rsidRPr="000624B2">
        <w:rPr>
          <w:rFonts w:ascii="Times New Roman" w:eastAsia="Times New Roman" w:hAnsi="Times New Roman" w:cs="Times New Roman"/>
          <w:sz w:val="24"/>
          <w:szCs w:val="24"/>
          <w:lang w:eastAsia="it-IT"/>
        </w:rPr>
        <w:t xml:space="preserve"> commisurat</w:t>
      </w:r>
      <w:r>
        <w:rPr>
          <w:rFonts w:ascii="Times New Roman" w:eastAsia="Times New Roman" w:hAnsi="Times New Roman" w:cs="Times New Roman"/>
          <w:sz w:val="24"/>
          <w:szCs w:val="24"/>
          <w:lang w:eastAsia="it-IT"/>
        </w:rPr>
        <w:t>e</w:t>
      </w:r>
      <w:r w:rsidR="00B4614A" w:rsidRPr="000624B2">
        <w:rPr>
          <w:rFonts w:ascii="Times New Roman" w:eastAsia="Times New Roman" w:hAnsi="Times New Roman" w:cs="Times New Roman"/>
          <w:sz w:val="24"/>
          <w:szCs w:val="24"/>
          <w:lang w:eastAsia="it-IT"/>
        </w:rPr>
        <w:t xml:space="preserve"> ad anno solare, cui corrisponde un’autonoma obbligazione tributaria.</w:t>
      </w:r>
    </w:p>
    <w:p w14:paraId="0E3AA779" w14:textId="1C49BCFA" w:rsidR="00B4614A" w:rsidRPr="000624B2" w:rsidRDefault="003D5ADE" w:rsidP="003D5ADE">
      <w:pPr>
        <w:spacing w:before="100" w:beforeAutospacing="1" w:after="17" w:line="242"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2.</w:t>
      </w:r>
      <w:r w:rsidR="00D26FFD">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L</w:t>
      </w:r>
      <w:r>
        <w:rPr>
          <w:rFonts w:ascii="Times New Roman" w:eastAsia="Times New Roman" w:hAnsi="Times New Roman" w:cs="Times New Roman"/>
          <w:sz w:val="24"/>
          <w:szCs w:val="24"/>
          <w:lang w:eastAsia="it-IT"/>
        </w:rPr>
        <w:t>e</w:t>
      </w:r>
      <w:r w:rsidR="00B4614A" w:rsidRPr="000624B2">
        <w:rPr>
          <w:rFonts w:ascii="Times New Roman" w:eastAsia="Times New Roman" w:hAnsi="Times New Roman" w:cs="Times New Roman"/>
          <w:sz w:val="24"/>
          <w:szCs w:val="24"/>
          <w:lang w:eastAsia="it-IT"/>
        </w:rPr>
        <w:t xml:space="preserve"> tariff</w:t>
      </w:r>
      <w:r>
        <w:rPr>
          <w:rFonts w:ascii="Times New Roman" w:eastAsia="Times New Roman" w:hAnsi="Times New Roman" w:cs="Times New Roman"/>
          <w:sz w:val="24"/>
          <w:szCs w:val="24"/>
          <w:lang w:eastAsia="it-IT"/>
        </w:rPr>
        <w:t>e</w:t>
      </w:r>
      <w:r w:rsidR="00B4614A" w:rsidRPr="000624B2">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sono</w:t>
      </w:r>
      <w:r w:rsidR="00B4614A" w:rsidRPr="000624B2">
        <w:rPr>
          <w:rFonts w:ascii="Times New Roman" w:eastAsia="Times New Roman" w:hAnsi="Times New Roman" w:cs="Times New Roman"/>
          <w:sz w:val="24"/>
          <w:szCs w:val="24"/>
          <w:lang w:eastAsia="it-IT"/>
        </w:rPr>
        <w:t xml:space="preserve"> commisurat</w:t>
      </w:r>
      <w:r>
        <w:rPr>
          <w:rFonts w:ascii="Times New Roman" w:eastAsia="Times New Roman" w:hAnsi="Times New Roman" w:cs="Times New Roman"/>
          <w:sz w:val="24"/>
          <w:szCs w:val="24"/>
          <w:lang w:eastAsia="it-IT"/>
        </w:rPr>
        <w:t>e</w:t>
      </w:r>
      <w:r w:rsidR="00B4614A" w:rsidRPr="000624B2">
        <w:rPr>
          <w:rFonts w:ascii="Times New Roman" w:eastAsia="Times New Roman" w:hAnsi="Times New Roman" w:cs="Times New Roman"/>
          <w:sz w:val="24"/>
          <w:szCs w:val="24"/>
          <w:lang w:eastAsia="it-IT"/>
        </w:rPr>
        <w:t xml:space="preserve"> alle quantità e qualità medie ordinarie di rifiuti prodotti per unità di superficie, in relazione agli usi e alla tipologia di attività svolte, sulla base delle disposizioni contenute nel Decreto del Presidente della Repubblica 27 aprile 1999, n. 158. </w:t>
      </w:r>
    </w:p>
    <w:p w14:paraId="7B37738B" w14:textId="45DCFE60" w:rsidR="00B4614A" w:rsidRPr="000624B2" w:rsidRDefault="003D5ADE" w:rsidP="003D5ADE">
      <w:pPr>
        <w:spacing w:before="100" w:beforeAutospacing="1" w:after="17" w:line="242"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w:t>
      </w:r>
      <w:r w:rsidR="00607D4D">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L</w:t>
      </w:r>
      <w:r>
        <w:rPr>
          <w:rFonts w:ascii="Times New Roman" w:eastAsia="Times New Roman" w:hAnsi="Times New Roman" w:cs="Times New Roman"/>
          <w:sz w:val="24"/>
          <w:szCs w:val="24"/>
          <w:lang w:eastAsia="it-IT"/>
        </w:rPr>
        <w:t>e</w:t>
      </w:r>
      <w:r w:rsidR="00B4614A" w:rsidRPr="000624B2">
        <w:rPr>
          <w:rFonts w:ascii="Times New Roman" w:eastAsia="Times New Roman" w:hAnsi="Times New Roman" w:cs="Times New Roman"/>
          <w:sz w:val="24"/>
          <w:szCs w:val="24"/>
          <w:lang w:eastAsia="it-IT"/>
        </w:rPr>
        <w:t xml:space="preserve"> tariff</w:t>
      </w:r>
      <w:r>
        <w:rPr>
          <w:rFonts w:ascii="Times New Roman" w:eastAsia="Times New Roman" w:hAnsi="Times New Roman" w:cs="Times New Roman"/>
          <w:sz w:val="24"/>
          <w:szCs w:val="24"/>
          <w:lang w:eastAsia="it-IT"/>
        </w:rPr>
        <w:t>e</w:t>
      </w:r>
      <w:r w:rsidR="00B4614A" w:rsidRPr="000624B2">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sono </w:t>
      </w:r>
      <w:r w:rsidR="00B4614A" w:rsidRPr="000624B2">
        <w:rPr>
          <w:rFonts w:ascii="Times New Roman" w:eastAsia="Times New Roman" w:hAnsi="Times New Roman" w:cs="Times New Roman"/>
          <w:sz w:val="24"/>
          <w:szCs w:val="24"/>
          <w:lang w:eastAsia="it-IT"/>
        </w:rPr>
        <w:t>determinat</w:t>
      </w:r>
      <w:r>
        <w:rPr>
          <w:rFonts w:ascii="Times New Roman" w:eastAsia="Times New Roman" w:hAnsi="Times New Roman" w:cs="Times New Roman"/>
          <w:sz w:val="24"/>
          <w:szCs w:val="24"/>
          <w:lang w:eastAsia="it-IT"/>
        </w:rPr>
        <w:t>e</w:t>
      </w:r>
      <w:r w:rsidR="00B4614A" w:rsidRPr="000624B2">
        <w:rPr>
          <w:rFonts w:ascii="Times New Roman" w:eastAsia="Times New Roman" w:hAnsi="Times New Roman" w:cs="Times New Roman"/>
          <w:sz w:val="24"/>
          <w:szCs w:val="24"/>
          <w:lang w:eastAsia="it-IT"/>
        </w:rPr>
        <w:t xml:space="preserve"> sulla base del Piano </w:t>
      </w:r>
      <w:r w:rsidR="00607D4D">
        <w:rPr>
          <w:rFonts w:ascii="Times New Roman" w:eastAsia="Times New Roman" w:hAnsi="Times New Roman" w:cs="Times New Roman"/>
          <w:sz w:val="24"/>
          <w:szCs w:val="24"/>
          <w:lang w:eastAsia="it-IT"/>
        </w:rPr>
        <w:t>Economico F</w:t>
      </w:r>
      <w:r w:rsidR="00B4614A" w:rsidRPr="000624B2">
        <w:rPr>
          <w:rFonts w:ascii="Times New Roman" w:eastAsia="Times New Roman" w:hAnsi="Times New Roman" w:cs="Times New Roman"/>
          <w:sz w:val="24"/>
          <w:szCs w:val="24"/>
          <w:lang w:eastAsia="it-IT"/>
        </w:rPr>
        <w:t xml:space="preserve">inanziario con specifica deliberazione del Consiglio </w:t>
      </w:r>
      <w:r w:rsidR="00154EFF" w:rsidRPr="000624B2">
        <w:rPr>
          <w:rFonts w:ascii="Times New Roman" w:eastAsia="Times New Roman" w:hAnsi="Times New Roman" w:cs="Times New Roman"/>
          <w:sz w:val="24"/>
          <w:szCs w:val="24"/>
          <w:lang w:eastAsia="it-IT"/>
        </w:rPr>
        <w:t>C</w:t>
      </w:r>
      <w:r w:rsidR="00B4614A" w:rsidRPr="000624B2">
        <w:rPr>
          <w:rFonts w:ascii="Times New Roman" w:eastAsia="Times New Roman" w:hAnsi="Times New Roman" w:cs="Times New Roman"/>
          <w:sz w:val="24"/>
          <w:szCs w:val="24"/>
          <w:lang w:eastAsia="it-IT"/>
        </w:rPr>
        <w:t xml:space="preserve">omunale, da adottare entro </w:t>
      </w:r>
      <w:r w:rsidR="00607D4D">
        <w:rPr>
          <w:rFonts w:ascii="Times New Roman" w:eastAsia="Times New Roman" w:hAnsi="Times New Roman" w:cs="Times New Roman"/>
          <w:sz w:val="24"/>
          <w:szCs w:val="24"/>
          <w:lang w:eastAsia="it-IT"/>
        </w:rPr>
        <w:t xml:space="preserve">il 31 luglio di ciascun anno ai sensi del D.L. n.228 del 30/12/2021 convertito in L. n.15 del 25/02/2022 e </w:t>
      </w:r>
      <w:proofErr w:type="spellStart"/>
      <w:r w:rsidR="00607D4D">
        <w:rPr>
          <w:rFonts w:ascii="Times New Roman" w:eastAsia="Times New Roman" w:hAnsi="Times New Roman" w:cs="Times New Roman"/>
          <w:sz w:val="24"/>
          <w:szCs w:val="24"/>
          <w:lang w:eastAsia="it-IT"/>
        </w:rPr>
        <w:t>s.m.i.</w:t>
      </w:r>
      <w:proofErr w:type="spellEnd"/>
    </w:p>
    <w:p w14:paraId="19588A3E" w14:textId="5F3E73D8" w:rsidR="00B4614A" w:rsidRPr="000624B2" w:rsidRDefault="00607D4D" w:rsidP="00607D4D">
      <w:pPr>
        <w:spacing w:before="100" w:beforeAutospacing="1" w:after="17" w:line="242"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4.</w:t>
      </w:r>
      <w:r w:rsidR="00715F68">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La deliberazione, anche se approvata successivamente all’inizio dell’esercizio, purché entro il termine indicato al comma precedente, ha effetto dal 1º gennaio dell’anno di riferimento. Se la delibera non è adottata entro tale termine, si applicano le tariffe deliberate per l’anno precedente.</w:t>
      </w:r>
    </w:p>
    <w:p w14:paraId="72D652A2" w14:textId="2FC0BEF1" w:rsidR="00B4614A" w:rsidRPr="000624B2" w:rsidRDefault="00B4614A" w:rsidP="00E76E75">
      <w:pPr>
        <w:pStyle w:val="Titolo1"/>
        <w:rPr>
          <w:sz w:val="24"/>
          <w:szCs w:val="24"/>
        </w:rPr>
      </w:pPr>
      <w:bookmarkStart w:id="42" w:name="_Toc232155733"/>
      <w:r w:rsidRPr="000624B2">
        <w:rPr>
          <w:sz w:val="24"/>
          <w:szCs w:val="24"/>
        </w:rPr>
        <w:t xml:space="preserve">Art. </w:t>
      </w:r>
      <w:r w:rsidR="00154EFF" w:rsidRPr="000624B2">
        <w:rPr>
          <w:sz w:val="24"/>
          <w:szCs w:val="24"/>
        </w:rPr>
        <w:t>2</w:t>
      </w:r>
      <w:r w:rsidR="00951AB4" w:rsidRPr="000624B2">
        <w:rPr>
          <w:sz w:val="24"/>
          <w:szCs w:val="24"/>
        </w:rPr>
        <w:t>2</w:t>
      </w:r>
      <w:bookmarkEnd w:id="42"/>
    </w:p>
    <w:p w14:paraId="232CF2C9" w14:textId="0C4BCC17"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43" w:name="_Toc232155734"/>
      <w:r w:rsidRPr="000624B2">
        <w:rPr>
          <w:rFonts w:ascii="Times New Roman" w:eastAsia="Times New Roman" w:hAnsi="Times New Roman" w:cs="Times New Roman"/>
          <w:b/>
          <w:bCs/>
          <w:color w:val="000000" w:themeColor="text1"/>
          <w:sz w:val="24"/>
          <w:szCs w:val="24"/>
          <w:lang w:eastAsia="it-IT"/>
        </w:rPr>
        <w:t>Articolazione della tariffa</w:t>
      </w:r>
      <w:bookmarkEnd w:id="43"/>
    </w:p>
    <w:p w14:paraId="0C4DA529" w14:textId="77777777" w:rsidR="00414383" w:rsidRPr="000624B2" w:rsidRDefault="00414383" w:rsidP="00703D8C">
      <w:pPr>
        <w:spacing w:before="100" w:beforeAutospacing="1" w:after="0" w:line="244" w:lineRule="auto"/>
        <w:jc w:val="both"/>
        <w:rPr>
          <w:rFonts w:ascii="Times New Roman" w:eastAsia="Times New Roman" w:hAnsi="Times New Roman" w:cs="Times New Roman"/>
          <w:sz w:val="24"/>
          <w:szCs w:val="24"/>
          <w:lang w:eastAsia="it-IT"/>
        </w:rPr>
      </w:pPr>
    </w:p>
    <w:p w14:paraId="3B313C09" w14:textId="6AF8EEF9" w:rsidR="00447D0B" w:rsidRPr="000624B2" w:rsidRDefault="00447D0B" w:rsidP="00703D8C">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w:t>
      </w:r>
      <w:r w:rsidR="009A00FC">
        <w:rPr>
          <w:rFonts w:ascii="Times New Roman" w:hAnsi="Times New Roman" w:cs="Times New Roman"/>
          <w:sz w:val="24"/>
          <w:szCs w:val="24"/>
        </w:rPr>
        <w:t xml:space="preserve"> </w:t>
      </w:r>
      <w:r w:rsidRPr="000624B2">
        <w:rPr>
          <w:rFonts w:ascii="Times New Roman" w:hAnsi="Times New Roman" w:cs="Times New Roman"/>
          <w:sz w:val="24"/>
          <w:szCs w:val="24"/>
        </w:rPr>
        <w:t>La tariffa della TARI è composta da una quota fissa, determinata in relazione alle componenti essenziali del costo del servizio, riferite in particolare agli investimenti per opere e ai relativi</w:t>
      </w:r>
      <w:r w:rsidR="001961B9" w:rsidRPr="000624B2">
        <w:rPr>
          <w:rFonts w:ascii="Times New Roman" w:hAnsi="Times New Roman" w:cs="Times New Roman"/>
          <w:sz w:val="24"/>
          <w:szCs w:val="24"/>
        </w:rPr>
        <w:t xml:space="preserve"> </w:t>
      </w:r>
      <w:r w:rsidRPr="000624B2">
        <w:rPr>
          <w:rFonts w:ascii="Times New Roman" w:hAnsi="Times New Roman" w:cs="Times New Roman"/>
          <w:sz w:val="24"/>
          <w:szCs w:val="24"/>
        </w:rPr>
        <w:t>ammortamenti e da una quota variabile, rapportata alle quantità di rifiuti conferiti, alle modalità del servizio fornito e all’entità dei costi di gestione, in modo che sia assicurata la copertura integrale dei costi di investimento e di esercizio, compresi i costi di smaltimento.</w:t>
      </w:r>
    </w:p>
    <w:p w14:paraId="6DB29175" w14:textId="7535E809" w:rsidR="00447D0B" w:rsidRPr="000624B2" w:rsidRDefault="00447D0B" w:rsidP="00703D8C">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2. La tariffa è articolata nelle </w:t>
      </w:r>
      <w:r w:rsidR="00563B7E">
        <w:rPr>
          <w:rFonts w:ascii="Times New Roman" w:hAnsi="Times New Roman" w:cs="Times New Roman"/>
          <w:sz w:val="24"/>
          <w:szCs w:val="24"/>
        </w:rPr>
        <w:t>fasce</w:t>
      </w:r>
      <w:r w:rsidRPr="000624B2">
        <w:rPr>
          <w:rFonts w:ascii="Times New Roman" w:hAnsi="Times New Roman" w:cs="Times New Roman"/>
          <w:sz w:val="24"/>
          <w:szCs w:val="24"/>
        </w:rPr>
        <w:t xml:space="preserve"> di utenza domestica e di utenza non domestica, queste ultime a loro volta suddivise in categorie di attività con omogenea potenzialità di produzione di rifiuti, riportate nell’allegato </w:t>
      </w:r>
      <w:r w:rsidR="001961B9" w:rsidRPr="000624B2">
        <w:rPr>
          <w:rFonts w:ascii="Times New Roman" w:hAnsi="Times New Roman" w:cs="Times New Roman"/>
          <w:sz w:val="24"/>
          <w:szCs w:val="24"/>
        </w:rPr>
        <w:t>2</w:t>
      </w:r>
      <w:r w:rsidRPr="000624B2">
        <w:rPr>
          <w:rFonts w:ascii="Times New Roman" w:hAnsi="Times New Roman" w:cs="Times New Roman"/>
          <w:sz w:val="24"/>
          <w:szCs w:val="24"/>
        </w:rPr>
        <w:t xml:space="preserve">) al presente </w:t>
      </w:r>
      <w:r w:rsidR="00457447" w:rsidRPr="000624B2">
        <w:rPr>
          <w:rFonts w:ascii="Times New Roman" w:hAnsi="Times New Roman" w:cs="Times New Roman"/>
          <w:sz w:val="24"/>
          <w:szCs w:val="24"/>
        </w:rPr>
        <w:t>R</w:t>
      </w:r>
      <w:r w:rsidRPr="000624B2">
        <w:rPr>
          <w:rFonts w:ascii="Times New Roman" w:hAnsi="Times New Roman" w:cs="Times New Roman"/>
          <w:sz w:val="24"/>
          <w:szCs w:val="24"/>
        </w:rPr>
        <w:t>egolamento.</w:t>
      </w:r>
    </w:p>
    <w:p w14:paraId="1DDF0A0F" w14:textId="30138D3E" w:rsidR="00447D0B" w:rsidRPr="000624B2" w:rsidRDefault="00447D0B" w:rsidP="00703D8C">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3. L’insieme dei costi da coprire attraverso la tariffa sono ripartiti tra le utenze domestiche e non domestiche secondo criteri razionali. A tal fine, i rifiuti riferibili alle utenze non domestiche possono essere determinati anche in base ai coefficienti di produttività </w:t>
      </w:r>
      <w:proofErr w:type="spellStart"/>
      <w:r w:rsidRPr="000624B2">
        <w:rPr>
          <w:rFonts w:ascii="Times New Roman" w:hAnsi="Times New Roman" w:cs="Times New Roman"/>
          <w:sz w:val="24"/>
          <w:szCs w:val="24"/>
        </w:rPr>
        <w:t>Kd</w:t>
      </w:r>
      <w:proofErr w:type="spellEnd"/>
      <w:r w:rsidRPr="000624B2">
        <w:rPr>
          <w:rFonts w:ascii="Times New Roman" w:hAnsi="Times New Roman" w:cs="Times New Roman"/>
          <w:sz w:val="24"/>
          <w:szCs w:val="24"/>
        </w:rPr>
        <w:t xml:space="preserve"> di cui alla tabella 4a, Allegato 1,</w:t>
      </w:r>
      <w:r w:rsidR="001961B9" w:rsidRPr="000624B2">
        <w:rPr>
          <w:rFonts w:ascii="Times New Roman" w:hAnsi="Times New Roman" w:cs="Times New Roman"/>
          <w:sz w:val="24"/>
          <w:szCs w:val="24"/>
        </w:rPr>
        <w:t xml:space="preserve"> </w:t>
      </w:r>
      <w:r w:rsidRPr="000624B2">
        <w:rPr>
          <w:rFonts w:ascii="Times New Roman" w:hAnsi="Times New Roman" w:cs="Times New Roman"/>
          <w:sz w:val="24"/>
          <w:szCs w:val="24"/>
        </w:rPr>
        <w:t>del D.P.R. n. 158/1999.</w:t>
      </w:r>
    </w:p>
    <w:p w14:paraId="4902171F" w14:textId="59AA0017" w:rsidR="00B4614A" w:rsidRPr="000624B2" w:rsidRDefault="00B4614A" w:rsidP="00DC6C55">
      <w:pPr>
        <w:pStyle w:val="Titolo1"/>
        <w:rPr>
          <w:sz w:val="24"/>
          <w:szCs w:val="24"/>
        </w:rPr>
      </w:pPr>
      <w:bookmarkStart w:id="44" w:name="_Toc232155735"/>
      <w:r w:rsidRPr="000624B2">
        <w:rPr>
          <w:sz w:val="24"/>
          <w:szCs w:val="24"/>
        </w:rPr>
        <w:t xml:space="preserve">Art. </w:t>
      </w:r>
      <w:r w:rsidR="00154EFF" w:rsidRPr="000624B2">
        <w:rPr>
          <w:sz w:val="24"/>
          <w:szCs w:val="24"/>
        </w:rPr>
        <w:t>2</w:t>
      </w:r>
      <w:r w:rsidR="00951AB4" w:rsidRPr="000624B2">
        <w:rPr>
          <w:sz w:val="24"/>
          <w:szCs w:val="24"/>
        </w:rPr>
        <w:t>3</w:t>
      </w:r>
      <w:bookmarkEnd w:id="44"/>
    </w:p>
    <w:p w14:paraId="703DCF29" w14:textId="4846C454"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45" w:name="_Toc232155736"/>
      <w:r w:rsidRPr="000624B2">
        <w:rPr>
          <w:rFonts w:ascii="Times New Roman" w:eastAsia="Times New Roman" w:hAnsi="Times New Roman" w:cs="Times New Roman"/>
          <w:b/>
          <w:bCs/>
          <w:color w:val="000000" w:themeColor="text1"/>
          <w:sz w:val="24"/>
          <w:szCs w:val="24"/>
          <w:lang w:eastAsia="it-IT"/>
        </w:rPr>
        <w:t>Periodo di applicazione del tributo</w:t>
      </w:r>
      <w:bookmarkEnd w:id="45"/>
    </w:p>
    <w:p w14:paraId="2539AECD" w14:textId="77777777" w:rsidR="00D1724A" w:rsidRDefault="00D1724A" w:rsidP="00D1724A">
      <w:pPr>
        <w:spacing w:before="100" w:beforeAutospacing="1" w:after="17" w:line="242"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r w:rsidR="00B4614A" w:rsidRPr="000624B2">
        <w:rPr>
          <w:rFonts w:ascii="Times New Roman" w:eastAsia="Times New Roman" w:hAnsi="Times New Roman" w:cs="Times New Roman"/>
          <w:sz w:val="24"/>
          <w:szCs w:val="24"/>
          <w:lang w:eastAsia="it-IT"/>
        </w:rPr>
        <w:t>Il tributo è dovuto limitatamente al periodo dell’anno, computato in giorni, nel quale sussiste l’occupazione o la detenzione dei locali o aree.</w:t>
      </w:r>
      <w:r>
        <w:rPr>
          <w:rFonts w:ascii="Times New Roman" w:eastAsia="Times New Roman" w:hAnsi="Times New Roman" w:cs="Times New Roman"/>
          <w:sz w:val="24"/>
          <w:szCs w:val="24"/>
          <w:lang w:eastAsia="it-IT"/>
        </w:rPr>
        <w:t xml:space="preserve"> </w:t>
      </w:r>
    </w:p>
    <w:p w14:paraId="77A7993F" w14:textId="0D9B9898" w:rsidR="00B4614A" w:rsidRPr="000624B2" w:rsidRDefault="00D1724A" w:rsidP="00D1724A">
      <w:pPr>
        <w:spacing w:before="100" w:beforeAutospacing="1" w:after="17" w:line="242"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B4614A" w:rsidRPr="000624B2">
        <w:rPr>
          <w:rFonts w:ascii="Times New Roman" w:eastAsia="Times New Roman" w:hAnsi="Times New Roman" w:cs="Times New Roman"/>
          <w:sz w:val="24"/>
          <w:szCs w:val="24"/>
          <w:lang w:eastAsia="it-IT"/>
        </w:rPr>
        <w:t xml:space="preserve">L’obbligazione tariffaria decorre dal giorno in cui ha avuto inizio </w:t>
      </w:r>
      <w:r w:rsidR="003B4040" w:rsidRPr="000624B2">
        <w:rPr>
          <w:rFonts w:ascii="Times New Roman" w:eastAsia="Times New Roman" w:hAnsi="Times New Roman" w:cs="Times New Roman"/>
          <w:sz w:val="24"/>
          <w:szCs w:val="24"/>
          <w:lang w:eastAsia="it-IT"/>
        </w:rPr>
        <w:t>l</w:t>
      </w:r>
      <w:r w:rsidR="00B4614A" w:rsidRPr="000624B2">
        <w:rPr>
          <w:rFonts w:ascii="Times New Roman" w:eastAsia="Times New Roman" w:hAnsi="Times New Roman" w:cs="Times New Roman"/>
          <w:sz w:val="24"/>
          <w:szCs w:val="24"/>
          <w:lang w:eastAsia="it-IT"/>
        </w:rPr>
        <w:t>’occupazione o la detenzione dei locali ed aree e sussiste sino al giorno in cui ne è cessata l’utilizzazione, purché debitamente documentata e dichiarata nei termini definiti nel presente regolamento.</w:t>
      </w:r>
    </w:p>
    <w:p w14:paraId="544BE741" w14:textId="472E7786" w:rsidR="003B4040" w:rsidRPr="000624B2" w:rsidRDefault="00D1724A" w:rsidP="00D1724A">
      <w:pPr>
        <w:spacing w:before="100" w:beforeAutospacing="1" w:after="17" w:line="242"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w:t>
      </w:r>
      <w:r w:rsidR="003B4040" w:rsidRPr="000624B2">
        <w:rPr>
          <w:rFonts w:ascii="Times New Roman" w:eastAsia="Times New Roman" w:hAnsi="Times New Roman" w:cs="Times New Roman"/>
          <w:sz w:val="24"/>
          <w:szCs w:val="24"/>
          <w:lang w:eastAsia="it-IT"/>
        </w:rPr>
        <w:t xml:space="preserve"> La dichiarazione iniziale deve essere presentata entro 90 giorni dalla data di inizio del possesso o della detenzione dei locali e delle aree assoggettabili al tributo o, dalla data in cui sono intervenute modificazioni dei dati dichiarati da cui consegua un diverso e maggiore ammontare del tributo.</w:t>
      </w:r>
    </w:p>
    <w:p w14:paraId="42E9CE5F" w14:textId="4BC30548" w:rsidR="00056AF4" w:rsidRPr="000624B2" w:rsidRDefault="00D1724A" w:rsidP="00D1724A">
      <w:pPr>
        <w:autoSpaceDE w:val="0"/>
        <w:autoSpaceDN w:val="0"/>
        <w:adjustRightInd w:val="0"/>
        <w:spacing w:before="100" w:beforeAutospacing="1"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t-IT"/>
        </w:rPr>
        <w:lastRenderedPageBreak/>
        <w:t xml:space="preserve">4. </w:t>
      </w:r>
      <w:r w:rsidR="003B4040" w:rsidRPr="000624B2">
        <w:rPr>
          <w:rFonts w:ascii="Times New Roman" w:eastAsia="Times New Roman" w:hAnsi="Times New Roman" w:cs="Times New Roman"/>
          <w:sz w:val="24"/>
          <w:szCs w:val="24"/>
          <w:lang w:eastAsia="it-IT"/>
        </w:rPr>
        <w:t>La dichiarazione iniziale ha effetto anche per gli anni successivi qualora non si</w:t>
      </w:r>
      <w:r w:rsidR="00042807">
        <w:rPr>
          <w:rFonts w:ascii="Times New Roman" w:eastAsia="Times New Roman" w:hAnsi="Times New Roman" w:cs="Times New Roman"/>
          <w:sz w:val="24"/>
          <w:szCs w:val="24"/>
          <w:lang w:eastAsia="it-IT"/>
        </w:rPr>
        <w:t xml:space="preserve"> </w:t>
      </w:r>
      <w:r w:rsidR="003B4040" w:rsidRPr="000624B2">
        <w:rPr>
          <w:rFonts w:ascii="Times New Roman" w:eastAsia="Times New Roman" w:hAnsi="Times New Roman" w:cs="Times New Roman"/>
          <w:sz w:val="24"/>
          <w:szCs w:val="24"/>
          <w:lang w:eastAsia="it-IT"/>
        </w:rPr>
        <w:t>verifichino modificazioni dei dati dichiarati, o dei dati presenti in anagrafe, da</w:t>
      </w:r>
      <w:r w:rsidR="003B4040" w:rsidRPr="000624B2">
        <w:rPr>
          <w:rFonts w:ascii="Times New Roman" w:hAnsi="Times New Roman" w:cs="Times New Roman"/>
          <w:sz w:val="24"/>
          <w:szCs w:val="24"/>
        </w:rPr>
        <w:t xml:space="preserve"> cui consegua un diverso ammontare del tributo. In caso contrario, la dichiarazione di variazione in aumento va presentata entro il termine di cui al comma precedente. Nel caso di pluralità di immobili posseduti o detenuti, la dichiarazione deve riguardare solo quelli per i quali si è verificato l’obbligo dichiarativo.</w:t>
      </w:r>
    </w:p>
    <w:p w14:paraId="1BF65DA5" w14:textId="13AE6603" w:rsidR="00056AF4" w:rsidRPr="000624B2" w:rsidRDefault="00D1724A" w:rsidP="00D1724A">
      <w:pPr>
        <w:autoSpaceDE w:val="0"/>
        <w:autoSpaceDN w:val="0"/>
        <w:adjustRightInd w:val="0"/>
        <w:spacing w:before="100" w:beforeAutospacing="1" w:after="119" w:line="244" w:lineRule="auto"/>
        <w:jc w:val="both"/>
        <w:rPr>
          <w:rFonts w:ascii="Times New Roman" w:eastAsia="Times New Roman" w:hAnsi="Times New Roman" w:cs="Times New Roman"/>
          <w:b/>
          <w:bCs/>
          <w:sz w:val="24"/>
          <w:szCs w:val="24"/>
          <w:lang w:eastAsia="it-IT"/>
        </w:rPr>
      </w:pPr>
      <w:r>
        <w:rPr>
          <w:rFonts w:ascii="Times New Roman" w:hAnsi="Times New Roman" w:cs="Times New Roman"/>
          <w:sz w:val="24"/>
          <w:szCs w:val="24"/>
        </w:rPr>
        <w:t xml:space="preserve">5. </w:t>
      </w:r>
      <w:r w:rsidR="003B4040" w:rsidRPr="000624B2">
        <w:rPr>
          <w:rFonts w:ascii="Times New Roman" w:hAnsi="Times New Roman" w:cs="Times New Roman"/>
          <w:sz w:val="24"/>
          <w:szCs w:val="24"/>
        </w:rPr>
        <w:t xml:space="preserve">Se la dichiarazione di cessazione è presentata </w:t>
      </w:r>
      <w:r w:rsidR="002E2259" w:rsidRPr="000624B2">
        <w:rPr>
          <w:rFonts w:ascii="Times New Roman" w:hAnsi="Times New Roman" w:cs="Times New Roman"/>
          <w:sz w:val="24"/>
          <w:szCs w:val="24"/>
        </w:rPr>
        <w:t>in ritardo</w:t>
      </w:r>
      <w:r w:rsidR="003B4040" w:rsidRPr="000624B2">
        <w:rPr>
          <w:rFonts w:ascii="Times New Roman" w:hAnsi="Times New Roman" w:cs="Times New Roman"/>
          <w:sz w:val="24"/>
          <w:szCs w:val="24"/>
        </w:rPr>
        <w:t xml:space="preserve"> rispetto alla data di rilascio dei locali</w:t>
      </w:r>
      <w:r w:rsidR="00437E12">
        <w:rPr>
          <w:rFonts w:ascii="Times New Roman" w:hAnsi="Times New Roman" w:cs="Times New Roman"/>
          <w:sz w:val="24"/>
          <w:szCs w:val="24"/>
        </w:rPr>
        <w:t>,</w:t>
      </w:r>
      <w:r w:rsidR="003B4040" w:rsidRPr="000624B2">
        <w:rPr>
          <w:rFonts w:ascii="Times New Roman" w:hAnsi="Times New Roman" w:cs="Times New Roman"/>
          <w:sz w:val="24"/>
          <w:szCs w:val="24"/>
        </w:rPr>
        <w:t xml:space="preserve"> si presume che l’utenza sia cessata alla data di presentazione, salvi i casi di duplicazione e le ipotesi in cui l’utente dimostri con idonea documentazione la data di effettiva cessazione</w:t>
      </w:r>
      <w:r w:rsidR="00C319BD">
        <w:rPr>
          <w:rFonts w:ascii="Times New Roman" w:hAnsi="Times New Roman" w:cs="Times New Roman"/>
          <w:sz w:val="24"/>
          <w:szCs w:val="24"/>
        </w:rPr>
        <w:t>.</w:t>
      </w:r>
    </w:p>
    <w:p w14:paraId="16820326" w14:textId="248C462D" w:rsidR="00B4614A" w:rsidRDefault="00D1724A" w:rsidP="00D1724A">
      <w:pPr>
        <w:autoSpaceDE w:val="0"/>
        <w:autoSpaceDN w:val="0"/>
        <w:adjustRightInd w:val="0"/>
        <w:spacing w:before="100" w:beforeAutospacing="1" w:after="119" w:line="244"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3B4040" w:rsidRPr="000624B2">
        <w:rPr>
          <w:rFonts w:ascii="Times New Roman" w:hAnsi="Times New Roman" w:cs="Times New Roman"/>
          <w:sz w:val="24"/>
          <w:szCs w:val="24"/>
        </w:rPr>
        <w:t>Le variazioni di tariffa saranno di regola conteggiate a conguaglio</w:t>
      </w:r>
      <w:r w:rsidR="000909C3">
        <w:rPr>
          <w:rFonts w:ascii="Times New Roman" w:hAnsi="Times New Roman" w:cs="Times New Roman"/>
          <w:sz w:val="24"/>
          <w:szCs w:val="24"/>
        </w:rPr>
        <w:t>.</w:t>
      </w:r>
    </w:p>
    <w:p w14:paraId="5A70CCA8" w14:textId="77777777" w:rsidR="000909C3" w:rsidRDefault="000909C3" w:rsidP="000909C3">
      <w:pPr>
        <w:autoSpaceDE w:val="0"/>
        <w:autoSpaceDN w:val="0"/>
        <w:adjustRightInd w:val="0"/>
        <w:spacing w:before="100" w:beforeAutospacing="1" w:after="119" w:line="244" w:lineRule="auto"/>
        <w:jc w:val="both"/>
        <w:rPr>
          <w:rFonts w:ascii="Times New Roman" w:hAnsi="Times New Roman" w:cs="Times New Roman"/>
          <w:sz w:val="24"/>
          <w:szCs w:val="24"/>
        </w:rPr>
      </w:pPr>
    </w:p>
    <w:p w14:paraId="647BB646" w14:textId="733CED36" w:rsidR="000909C3" w:rsidRPr="000624B2" w:rsidRDefault="000909C3" w:rsidP="000909C3">
      <w:pPr>
        <w:pStyle w:val="Titolo1"/>
        <w:rPr>
          <w:sz w:val="24"/>
          <w:szCs w:val="24"/>
        </w:rPr>
      </w:pPr>
      <w:bookmarkStart w:id="46" w:name="_Toc232155737"/>
      <w:r w:rsidRPr="000624B2">
        <w:rPr>
          <w:sz w:val="24"/>
          <w:szCs w:val="24"/>
        </w:rPr>
        <w:t>Art. 2</w:t>
      </w:r>
      <w:r>
        <w:rPr>
          <w:sz w:val="24"/>
          <w:szCs w:val="24"/>
        </w:rPr>
        <w:t>4</w:t>
      </w:r>
      <w:bookmarkEnd w:id="46"/>
    </w:p>
    <w:p w14:paraId="14BF84D3" w14:textId="0B623FE6" w:rsidR="00B4614A" w:rsidRPr="000624B2" w:rsidRDefault="00717E03" w:rsidP="00872658">
      <w:pPr>
        <w:pStyle w:val="Titolo2"/>
        <w:jc w:val="center"/>
        <w:rPr>
          <w:rFonts w:ascii="Times New Roman" w:eastAsia="Times New Roman" w:hAnsi="Times New Roman" w:cs="Times New Roman"/>
          <w:b/>
          <w:bCs/>
          <w:color w:val="000000" w:themeColor="text1"/>
          <w:sz w:val="24"/>
          <w:szCs w:val="24"/>
          <w:lang w:eastAsia="it-IT"/>
        </w:rPr>
      </w:pPr>
      <w:bookmarkStart w:id="47" w:name="_Toc232155738"/>
      <w:r w:rsidRPr="000624B2">
        <w:rPr>
          <w:rFonts w:ascii="Times New Roman" w:eastAsia="Times New Roman" w:hAnsi="Times New Roman" w:cs="Times New Roman"/>
          <w:b/>
          <w:bCs/>
          <w:color w:val="000000" w:themeColor="text1"/>
          <w:sz w:val="24"/>
          <w:szCs w:val="24"/>
          <w:lang w:eastAsia="it-IT"/>
        </w:rPr>
        <w:t>Tariffa per le</w:t>
      </w:r>
      <w:r w:rsidR="00F5153A" w:rsidRPr="000624B2">
        <w:rPr>
          <w:rFonts w:ascii="Times New Roman" w:eastAsia="Times New Roman" w:hAnsi="Times New Roman" w:cs="Times New Roman"/>
          <w:b/>
          <w:bCs/>
          <w:color w:val="000000" w:themeColor="text1"/>
          <w:sz w:val="24"/>
          <w:szCs w:val="24"/>
          <w:lang w:eastAsia="it-IT"/>
        </w:rPr>
        <w:t xml:space="preserve"> U</w:t>
      </w:r>
      <w:r w:rsidR="00B4614A" w:rsidRPr="000624B2">
        <w:rPr>
          <w:rFonts w:ascii="Times New Roman" w:eastAsia="Times New Roman" w:hAnsi="Times New Roman" w:cs="Times New Roman"/>
          <w:b/>
          <w:bCs/>
          <w:color w:val="000000" w:themeColor="text1"/>
          <w:sz w:val="24"/>
          <w:szCs w:val="24"/>
          <w:lang w:eastAsia="it-IT"/>
        </w:rPr>
        <w:t>tenze domestiche</w:t>
      </w:r>
      <w:bookmarkEnd w:id="47"/>
    </w:p>
    <w:p w14:paraId="5CBE7B5A" w14:textId="77777777" w:rsidR="00F5153A" w:rsidRPr="000624B2" w:rsidRDefault="00F5153A" w:rsidP="003B4040">
      <w:pPr>
        <w:spacing w:before="100" w:beforeAutospacing="1" w:after="0" w:line="244" w:lineRule="auto"/>
        <w:ind w:hanging="11"/>
        <w:rPr>
          <w:rFonts w:ascii="Times New Roman" w:eastAsia="Times New Roman" w:hAnsi="Times New Roman" w:cs="Times New Roman"/>
          <w:b/>
          <w:bCs/>
          <w:sz w:val="24"/>
          <w:szCs w:val="24"/>
          <w:lang w:eastAsia="it-IT"/>
        </w:rPr>
      </w:pPr>
    </w:p>
    <w:p w14:paraId="19EC44F6" w14:textId="7CDA6E83" w:rsidR="003E569D" w:rsidRPr="000624B2" w:rsidRDefault="003E11CF" w:rsidP="00D412E8">
      <w:pPr>
        <w:pStyle w:val="Default"/>
        <w:jc w:val="both"/>
        <w:rPr>
          <w:rFonts w:ascii="Times New Roman" w:eastAsia="Times New Roman" w:hAnsi="Times New Roman" w:cs="Times New Roman"/>
          <w:lang w:eastAsia="it-IT"/>
        </w:rPr>
      </w:pPr>
      <w:r w:rsidRPr="000624B2">
        <w:rPr>
          <w:rFonts w:ascii="Times New Roman" w:hAnsi="Times New Roman" w:cs="Times New Roman"/>
        </w:rPr>
        <w:t>1</w:t>
      </w:r>
      <w:r w:rsidR="00CB6E77" w:rsidRPr="000624B2">
        <w:rPr>
          <w:rFonts w:ascii="Times New Roman" w:hAnsi="Times New Roman" w:cs="Times New Roman"/>
        </w:rPr>
        <w:t xml:space="preserve">. La quota fissa della tariffa per le utenze domestiche è determinata applicando, alla superficie dell’alloggio e dei locali che ne costituiscono pertinenza, le tariffe per unità di superficie parametrate al numero degli occupanti, secondo le previsioni di cui al punto 4.1, Allegato1, del </w:t>
      </w:r>
      <w:r w:rsidR="00CC20CF" w:rsidRPr="000624B2">
        <w:rPr>
          <w:rFonts w:ascii="Times New Roman" w:hAnsi="Times New Roman" w:cs="Times New Roman"/>
        </w:rPr>
        <w:t xml:space="preserve">D.P.R. </w:t>
      </w:r>
      <w:r w:rsidR="00CB6E77" w:rsidRPr="000624B2">
        <w:rPr>
          <w:rFonts w:ascii="Times New Roman" w:hAnsi="Times New Roman" w:cs="Times New Roman"/>
        </w:rPr>
        <w:t>n. 158/199</w:t>
      </w:r>
      <w:r w:rsidR="00CE021E">
        <w:rPr>
          <w:rFonts w:ascii="Times New Roman" w:hAnsi="Times New Roman" w:cs="Times New Roman"/>
        </w:rPr>
        <w:t xml:space="preserve">9. </w:t>
      </w:r>
      <w:r w:rsidR="00024F78" w:rsidRPr="000624B2">
        <w:rPr>
          <w:rFonts w:ascii="Times New Roman" w:hAnsi="Times New Roman" w:cs="Times New Roman"/>
        </w:rPr>
        <w:t xml:space="preserve">La quota variabile della tariffa per le utenze domestiche è determinata in relazione al numero degli occupanti, secondo le previsioni di cui al punto 4.2, Allegato1, del </w:t>
      </w:r>
      <w:r w:rsidR="00CC20CF" w:rsidRPr="000624B2">
        <w:rPr>
          <w:rFonts w:ascii="Times New Roman" w:hAnsi="Times New Roman" w:cs="Times New Roman"/>
        </w:rPr>
        <w:t xml:space="preserve">D.P.R. </w:t>
      </w:r>
      <w:r w:rsidR="00024F78" w:rsidRPr="000624B2">
        <w:rPr>
          <w:rFonts w:ascii="Times New Roman" w:hAnsi="Times New Roman" w:cs="Times New Roman"/>
        </w:rPr>
        <w:t>n. 158/199</w:t>
      </w:r>
      <w:r w:rsidR="00CE021E">
        <w:rPr>
          <w:rFonts w:ascii="Times New Roman" w:hAnsi="Times New Roman" w:cs="Times New Roman"/>
        </w:rPr>
        <w:t>9</w:t>
      </w:r>
      <w:r w:rsidR="00024F78" w:rsidRPr="000624B2">
        <w:rPr>
          <w:rFonts w:ascii="Times New Roman" w:hAnsi="Times New Roman" w:cs="Times New Roman"/>
        </w:rPr>
        <w:t xml:space="preserve">, in applicazione del “sistema presuntivo”. </w:t>
      </w:r>
    </w:p>
    <w:p w14:paraId="3ED0CB68" w14:textId="4F8E1D1E" w:rsidR="007C5D52" w:rsidRPr="000624B2" w:rsidRDefault="003E11CF" w:rsidP="00D412E8">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eastAsia="Times New Roman" w:hAnsi="Times New Roman" w:cs="Times New Roman"/>
          <w:sz w:val="24"/>
          <w:szCs w:val="24"/>
          <w:lang w:eastAsia="it-IT"/>
        </w:rPr>
        <w:t>2. N</w:t>
      </w:r>
      <w:r w:rsidR="00B4614A" w:rsidRPr="000624B2">
        <w:rPr>
          <w:rFonts w:ascii="Times New Roman" w:eastAsia="Times New Roman" w:hAnsi="Times New Roman" w:cs="Times New Roman"/>
          <w:sz w:val="24"/>
          <w:szCs w:val="24"/>
          <w:lang w:eastAsia="it-IT"/>
        </w:rPr>
        <w:t>on si applica la quota variabile del tributo alle pertinenze dell’abitazione principale.</w:t>
      </w:r>
      <w:r w:rsidR="00031565" w:rsidRPr="000624B2">
        <w:rPr>
          <w:rFonts w:ascii="Times New Roman" w:eastAsia="Times New Roman" w:hAnsi="Times New Roman" w:cs="Times New Roman"/>
          <w:sz w:val="24"/>
          <w:szCs w:val="24"/>
          <w:lang w:eastAsia="it-IT"/>
        </w:rPr>
        <w:t xml:space="preserve"> Per la Tari il concetto di pertinenza è quello espresso dal C.C. all’art. 817 e ss.</w:t>
      </w:r>
      <w:r w:rsidR="006A084C" w:rsidRPr="000624B2">
        <w:rPr>
          <w:rFonts w:ascii="Times New Roman" w:hAnsi="Times New Roman" w:cs="Times New Roman"/>
          <w:color w:val="383838"/>
          <w:sz w:val="24"/>
          <w:szCs w:val="24"/>
          <w:shd w:val="clear" w:color="auto" w:fill="FFFFFF"/>
        </w:rPr>
        <w:t xml:space="preserve">, ossia </w:t>
      </w:r>
      <w:r w:rsidR="006A084C" w:rsidRPr="000624B2">
        <w:rPr>
          <w:rFonts w:ascii="Times New Roman" w:hAnsi="Times New Roman" w:cs="Times New Roman"/>
          <w:i/>
          <w:iCs/>
          <w:color w:val="000000"/>
          <w:sz w:val="24"/>
          <w:szCs w:val="24"/>
        </w:rPr>
        <w:t>"sono pertinenze le cose destinate in modo durevole a servizio o ad ornamento di un'altra cosa. La destinazione può essere effettuata dal proprietario della cosa principale o da chi ha un diritto reale sulla medesima"</w:t>
      </w:r>
      <w:r w:rsidR="006A084C" w:rsidRPr="000624B2">
        <w:rPr>
          <w:rFonts w:ascii="Times New Roman" w:hAnsi="Times New Roman" w:cs="Times New Roman"/>
          <w:color w:val="000000"/>
          <w:sz w:val="24"/>
          <w:szCs w:val="24"/>
        </w:rPr>
        <w:t>.</w:t>
      </w:r>
      <w:r w:rsidR="006A084C" w:rsidRPr="000624B2">
        <w:rPr>
          <w:rFonts w:ascii="Times New Roman" w:hAnsi="Times New Roman" w:cs="Times New Roman"/>
          <w:color w:val="000000"/>
          <w:sz w:val="24"/>
          <w:szCs w:val="24"/>
        </w:rPr>
        <w:br/>
      </w:r>
      <w:r w:rsidR="007C5D52" w:rsidRPr="000624B2">
        <w:rPr>
          <w:rFonts w:ascii="Times New Roman" w:hAnsi="Times New Roman" w:cs="Times New Roman"/>
          <w:sz w:val="24"/>
          <w:szCs w:val="24"/>
        </w:rPr>
        <w:t>3.</w:t>
      </w:r>
      <w:r w:rsidR="00485A93">
        <w:rPr>
          <w:rFonts w:ascii="Times New Roman" w:hAnsi="Times New Roman" w:cs="Times New Roman"/>
          <w:sz w:val="24"/>
          <w:szCs w:val="24"/>
        </w:rPr>
        <w:t xml:space="preserve"> </w:t>
      </w:r>
      <w:r w:rsidR="007C5D52" w:rsidRPr="000624B2">
        <w:rPr>
          <w:rFonts w:ascii="Times New Roman" w:hAnsi="Times New Roman" w:cs="Times New Roman"/>
          <w:sz w:val="24"/>
          <w:szCs w:val="24"/>
        </w:rPr>
        <w:t>Nel caso di utenze domestiche, la tariffa per cantine e solai di pertinenza dell’unità</w:t>
      </w:r>
    </w:p>
    <w:p w14:paraId="6B18245A" w14:textId="662BD3B6" w:rsidR="007C5D52" w:rsidRPr="000624B2" w:rsidRDefault="007C5D52" w:rsidP="00D412E8">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abitativa destinata a residenza, coincide con quella applicata all’unità principale.</w:t>
      </w:r>
    </w:p>
    <w:p w14:paraId="16BD3F92" w14:textId="6DD93350" w:rsidR="007C5D52" w:rsidRPr="000624B2" w:rsidRDefault="007C5D52" w:rsidP="00D412E8">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Qualora l’unità immobiliare non sia accatastata separatamente, ai fini dell’applicazione della tariffa, la superficie della cantina e/o del solaio pertinenziale si sommano a quelle dell’abitazione.</w:t>
      </w:r>
    </w:p>
    <w:p w14:paraId="76C1807F" w14:textId="4AC04877" w:rsidR="006A084C" w:rsidRPr="000624B2" w:rsidRDefault="006A084C" w:rsidP="00D412E8">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4.</w:t>
      </w:r>
      <w:r w:rsidR="0039498A">
        <w:rPr>
          <w:rFonts w:ascii="Times New Roman" w:hAnsi="Times New Roman" w:cs="Times New Roman"/>
          <w:sz w:val="24"/>
          <w:szCs w:val="24"/>
        </w:rPr>
        <w:t xml:space="preserve"> </w:t>
      </w:r>
      <w:r w:rsidRPr="000624B2">
        <w:rPr>
          <w:rFonts w:ascii="Times New Roman" w:hAnsi="Times New Roman" w:cs="Times New Roman"/>
          <w:sz w:val="24"/>
          <w:szCs w:val="24"/>
        </w:rPr>
        <w:t>L’unità immobiliare accatastata separatamente può essere considerata pertinenziale</w:t>
      </w:r>
      <w:r w:rsidR="00572EDE">
        <w:rPr>
          <w:rFonts w:ascii="Times New Roman" w:hAnsi="Times New Roman" w:cs="Times New Roman"/>
          <w:sz w:val="24"/>
          <w:szCs w:val="24"/>
        </w:rPr>
        <w:t xml:space="preserve"> </w:t>
      </w:r>
      <w:r w:rsidRPr="000624B2">
        <w:rPr>
          <w:rFonts w:ascii="Times New Roman" w:hAnsi="Times New Roman" w:cs="Times New Roman"/>
          <w:sz w:val="24"/>
          <w:szCs w:val="24"/>
        </w:rPr>
        <w:t>solo s</w:t>
      </w:r>
      <w:r w:rsidR="003E569D" w:rsidRPr="000624B2">
        <w:rPr>
          <w:rFonts w:ascii="Times New Roman" w:hAnsi="Times New Roman" w:cs="Times New Roman"/>
          <w:sz w:val="24"/>
          <w:szCs w:val="24"/>
        </w:rPr>
        <w:t xml:space="preserve">e </w:t>
      </w:r>
      <w:r w:rsidRPr="000624B2">
        <w:rPr>
          <w:rFonts w:ascii="Times New Roman" w:hAnsi="Times New Roman" w:cs="Times New Roman"/>
          <w:sz w:val="24"/>
          <w:szCs w:val="24"/>
        </w:rPr>
        <w:t xml:space="preserve">identificata catastalmente con lo stesso Foglio </w:t>
      </w:r>
      <w:r w:rsidR="003E569D" w:rsidRPr="000624B2">
        <w:rPr>
          <w:rFonts w:ascii="Times New Roman" w:hAnsi="Times New Roman" w:cs="Times New Roman"/>
          <w:sz w:val="24"/>
          <w:szCs w:val="24"/>
        </w:rPr>
        <w:t>Catastale</w:t>
      </w:r>
      <w:r w:rsidR="003E315E" w:rsidRPr="000624B2">
        <w:rPr>
          <w:rFonts w:ascii="Times New Roman" w:hAnsi="Times New Roman" w:cs="Times New Roman"/>
          <w:sz w:val="24"/>
          <w:szCs w:val="24"/>
        </w:rPr>
        <w:t xml:space="preserve"> dell’abitazione</w:t>
      </w:r>
      <w:r w:rsidRPr="000624B2">
        <w:rPr>
          <w:rFonts w:ascii="Times New Roman" w:hAnsi="Times New Roman" w:cs="Times New Roman"/>
          <w:sz w:val="24"/>
          <w:szCs w:val="24"/>
        </w:rPr>
        <w:t xml:space="preserve"> principale</w:t>
      </w:r>
      <w:r w:rsidR="003E569D" w:rsidRPr="000624B2">
        <w:rPr>
          <w:rFonts w:ascii="Times New Roman" w:hAnsi="Times New Roman" w:cs="Times New Roman"/>
          <w:sz w:val="24"/>
          <w:szCs w:val="24"/>
        </w:rPr>
        <w:t>.</w:t>
      </w:r>
    </w:p>
    <w:p w14:paraId="7E101B83" w14:textId="77777777" w:rsidR="00233FBD" w:rsidRPr="000624B2" w:rsidRDefault="00233FBD" w:rsidP="00D412E8">
      <w:pPr>
        <w:spacing w:before="100" w:beforeAutospacing="1" w:after="240" w:line="254" w:lineRule="auto"/>
        <w:jc w:val="both"/>
        <w:rPr>
          <w:rFonts w:ascii="Times New Roman" w:eastAsia="Times New Roman" w:hAnsi="Times New Roman" w:cs="Times New Roman"/>
          <w:sz w:val="24"/>
          <w:szCs w:val="24"/>
          <w:lang w:eastAsia="it-IT"/>
        </w:rPr>
      </w:pPr>
    </w:p>
    <w:p w14:paraId="08263CE3" w14:textId="7EB07577" w:rsidR="00B4614A" w:rsidRPr="000624B2" w:rsidRDefault="00B4614A" w:rsidP="00DC6C55">
      <w:pPr>
        <w:pStyle w:val="Titolo1"/>
        <w:rPr>
          <w:sz w:val="24"/>
          <w:szCs w:val="24"/>
        </w:rPr>
      </w:pPr>
      <w:bookmarkStart w:id="48" w:name="_Toc232155739"/>
      <w:r w:rsidRPr="000624B2">
        <w:rPr>
          <w:sz w:val="24"/>
          <w:szCs w:val="24"/>
        </w:rPr>
        <w:t>Art. 2</w:t>
      </w:r>
      <w:r w:rsidR="00951AB4" w:rsidRPr="000624B2">
        <w:rPr>
          <w:sz w:val="24"/>
          <w:szCs w:val="24"/>
        </w:rPr>
        <w:t>5</w:t>
      </w:r>
      <w:bookmarkEnd w:id="48"/>
    </w:p>
    <w:p w14:paraId="3DFA988C" w14:textId="3A14B8BE" w:rsidR="00B4614A" w:rsidRPr="000624B2" w:rsidRDefault="009F2AD9" w:rsidP="00872658">
      <w:pPr>
        <w:pStyle w:val="Titolo2"/>
        <w:jc w:val="center"/>
        <w:rPr>
          <w:rFonts w:ascii="Times New Roman" w:eastAsia="Times New Roman" w:hAnsi="Times New Roman" w:cs="Times New Roman"/>
          <w:b/>
          <w:bCs/>
          <w:color w:val="000000" w:themeColor="text1"/>
          <w:sz w:val="24"/>
          <w:szCs w:val="24"/>
          <w:lang w:eastAsia="it-IT"/>
        </w:rPr>
      </w:pPr>
      <w:bookmarkStart w:id="49" w:name="_Toc232155740"/>
      <w:r w:rsidRPr="000624B2">
        <w:rPr>
          <w:rFonts w:ascii="Times New Roman" w:eastAsia="Times New Roman" w:hAnsi="Times New Roman" w:cs="Times New Roman"/>
          <w:b/>
          <w:bCs/>
          <w:color w:val="000000" w:themeColor="text1"/>
          <w:sz w:val="24"/>
          <w:szCs w:val="24"/>
          <w:lang w:eastAsia="it-IT"/>
        </w:rPr>
        <w:t>Determinazione del numero di o</w:t>
      </w:r>
      <w:r w:rsidR="00B4614A" w:rsidRPr="000624B2">
        <w:rPr>
          <w:rFonts w:ascii="Times New Roman" w:eastAsia="Times New Roman" w:hAnsi="Times New Roman" w:cs="Times New Roman"/>
          <w:b/>
          <w:bCs/>
          <w:color w:val="000000" w:themeColor="text1"/>
          <w:sz w:val="24"/>
          <w:szCs w:val="24"/>
          <w:lang w:eastAsia="it-IT"/>
        </w:rPr>
        <w:t xml:space="preserve">ccupanti </w:t>
      </w:r>
      <w:r w:rsidRPr="000624B2">
        <w:rPr>
          <w:rFonts w:ascii="Times New Roman" w:eastAsia="Times New Roman" w:hAnsi="Times New Roman" w:cs="Times New Roman"/>
          <w:b/>
          <w:bCs/>
          <w:color w:val="000000" w:themeColor="text1"/>
          <w:sz w:val="24"/>
          <w:szCs w:val="24"/>
          <w:lang w:eastAsia="it-IT"/>
        </w:rPr>
        <w:t xml:space="preserve">per </w:t>
      </w:r>
      <w:r w:rsidR="00B4614A" w:rsidRPr="000624B2">
        <w:rPr>
          <w:rFonts w:ascii="Times New Roman" w:eastAsia="Times New Roman" w:hAnsi="Times New Roman" w:cs="Times New Roman"/>
          <w:b/>
          <w:bCs/>
          <w:color w:val="000000" w:themeColor="text1"/>
          <w:sz w:val="24"/>
          <w:szCs w:val="24"/>
          <w:lang w:eastAsia="it-IT"/>
        </w:rPr>
        <w:t>le utenze domestiche</w:t>
      </w:r>
      <w:bookmarkEnd w:id="49"/>
    </w:p>
    <w:p w14:paraId="0990A851" w14:textId="77777777" w:rsidR="00056AF4" w:rsidRPr="000624B2" w:rsidRDefault="00056AF4" w:rsidP="00056AF4">
      <w:pPr>
        <w:rPr>
          <w:rFonts w:ascii="Times New Roman" w:hAnsi="Times New Roman" w:cs="Times New Roman"/>
          <w:sz w:val="24"/>
          <w:szCs w:val="24"/>
          <w:lang w:eastAsia="it-IT"/>
        </w:rPr>
      </w:pPr>
    </w:p>
    <w:p w14:paraId="2A6DE71D" w14:textId="391867B9" w:rsidR="00AC0A68" w:rsidRPr="000624B2" w:rsidRDefault="00AC0A68"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1.</w:t>
      </w:r>
      <w:r w:rsidR="003158DF">
        <w:rPr>
          <w:rFonts w:ascii="Times New Roman" w:hAnsi="Times New Roman" w:cs="Times New Roman"/>
          <w:sz w:val="24"/>
          <w:szCs w:val="24"/>
        </w:rPr>
        <w:t xml:space="preserve"> </w:t>
      </w:r>
      <w:r w:rsidRPr="000624B2">
        <w:rPr>
          <w:rFonts w:ascii="Times New Roman" w:hAnsi="Times New Roman" w:cs="Times New Roman"/>
          <w:sz w:val="24"/>
          <w:szCs w:val="24"/>
        </w:rPr>
        <w:t xml:space="preserve">Per le utenze domestiche condotte da persone fisiche residenti nel Comune di Lecce, sia utilizzate come abitazione principale sia tenute a disposizione, il numero degli occupanti è quello del nucleo familiare risultante all’anagrafe del Comune alla data di </w:t>
      </w:r>
      <w:r w:rsidR="00593CB4">
        <w:rPr>
          <w:rFonts w:ascii="Times New Roman" w:hAnsi="Times New Roman" w:cs="Times New Roman"/>
          <w:sz w:val="24"/>
          <w:szCs w:val="24"/>
        </w:rPr>
        <w:t>produzione</w:t>
      </w:r>
      <w:r w:rsidRPr="000624B2">
        <w:rPr>
          <w:rFonts w:ascii="Times New Roman" w:hAnsi="Times New Roman" w:cs="Times New Roman"/>
          <w:sz w:val="24"/>
          <w:szCs w:val="24"/>
        </w:rPr>
        <w:t xml:space="preserve"> degli avvisi di pagamento.  Le variazioni anagrafiche intervenute in corso d’anno, in aumento e/o in diminuzione, avranno efficacia, ai fini TARI, a decorrere dalla data in cui si sono </w:t>
      </w:r>
      <w:r w:rsidR="00CB6E77" w:rsidRPr="000624B2">
        <w:rPr>
          <w:rFonts w:ascii="Times New Roman" w:hAnsi="Times New Roman" w:cs="Times New Roman"/>
          <w:sz w:val="24"/>
          <w:szCs w:val="24"/>
        </w:rPr>
        <w:t xml:space="preserve">verificate. </w:t>
      </w:r>
      <w:r w:rsidR="00633E91" w:rsidRPr="000624B2">
        <w:rPr>
          <w:rFonts w:ascii="Times New Roman" w:hAnsi="Times New Roman" w:cs="Times New Roman"/>
          <w:sz w:val="24"/>
          <w:szCs w:val="24"/>
        </w:rPr>
        <w:t>Devono comunque</w:t>
      </w:r>
      <w:r w:rsidRPr="000624B2">
        <w:rPr>
          <w:rFonts w:ascii="Times New Roman" w:hAnsi="Times New Roman" w:cs="Times New Roman"/>
          <w:sz w:val="24"/>
          <w:szCs w:val="24"/>
        </w:rPr>
        <w:t xml:space="preserve"> essere dichiarate le persone</w:t>
      </w:r>
      <w:r w:rsidR="00B615A1" w:rsidRPr="000624B2">
        <w:rPr>
          <w:rFonts w:ascii="Times New Roman" w:hAnsi="Times New Roman" w:cs="Times New Roman"/>
          <w:sz w:val="24"/>
          <w:szCs w:val="24"/>
        </w:rPr>
        <w:t xml:space="preserve"> </w:t>
      </w:r>
      <w:r w:rsidRPr="000624B2">
        <w:rPr>
          <w:rFonts w:ascii="Times New Roman" w:hAnsi="Times New Roman" w:cs="Times New Roman"/>
          <w:sz w:val="24"/>
          <w:szCs w:val="24"/>
        </w:rPr>
        <w:t>che non fanno parte del nucleo familiare anagrafico ma ugualmente dimoranti nella medesima</w:t>
      </w:r>
      <w:r w:rsidR="00B61AC2" w:rsidRPr="000624B2">
        <w:rPr>
          <w:rFonts w:ascii="Times New Roman" w:hAnsi="Times New Roman" w:cs="Times New Roman"/>
          <w:sz w:val="24"/>
          <w:szCs w:val="24"/>
        </w:rPr>
        <w:t xml:space="preserve"> </w:t>
      </w:r>
      <w:r w:rsidRPr="000624B2">
        <w:rPr>
          <w:rFonts w:ascii="Times New Roman" w:hAnsi="Times New Roman" w:cs="Times New Roman"/>
          <w:sz w:val="24"/>
          <w:szCs w:val="24"/>
        </w:rPr>
        <w:t xml:space="preserve">abitazione per almeno 6 </w:t>
      </w:r>
      <w:r w:rsidR="000773EA">
        <w:rPr>
          <w:rFonts w:ascii="Times New Roman" w:hAnsi="Times New Roman" w:cs="Times New Roman"/>
          <w:sz w:val="24"/>
          <w:szCs w:val="24"/>
        </w:rPr>
        <w:t xml:space="preserve">(sei) </w:t>
      </w:r>
      <w:r w:rsidRPr="000624B2">
        <w:rPr>
          <w:rFonts w:ascii="Times New Roman" w:hAnsi="Times New Roman" w:cs="Times New Roman"/>
          <w:sz w:val="24"/>
          <w:szCs w:val="24"/>
        </w:rPr>
        <w:t>mesi nell’anno solare (ad esempio colf, badanti etc.).</w:t>
      </w:r>
    </w:p>
    <w:p w14:paraId="410629E6" w14:textId="0040A32B" w:rsidR="00AC0A68" w:rsidRPr="000624B2" w:rsidRDefault="00AC0A68"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lastRenderedPageBreak/>
        <w:t>2. Sono considerati presenti nel nucleo familiare anche i membri temporaneamente domiciliati</w:t>
      </w:r>
      <w:r w:rsidR="00B61AC2" w:rsidRPr="000624B2">
        <w:rPr>
          <w:rFonts w:ascii="Times New Roman" w:hAnsi="Times New Roman" w:cs="Times New Roman"/>
          <w:sz w:val="24"/>
          <w:szCs w:val="24"/>
        </w:rPr>
        <w:t xml:space="preserve"> </w:t>
      </w:r>
      <w:r w:rsidRPr="000624B2">
        <w:rPr>
          <w:rFonts w:ascii="Times New Roman" w:hAnsi="Times New Roman" w:cs="Times New Roman"/>
          <w:sz w:val="24"/>
          <w:szCs w:val="24"/>
        </w:rPr>
        <w:t>altrove. Nel caso di attività lavorativa o di studio prestata all’estero e nel caso di degenze o ricoveri</w:t>
      </w:r>
      <w:r w:rsidR="00BE6F0C" w:rsidRPr="000624B2">
        <w:rPr>
          <w:rFonts w:ascii="Times New Roman" w:hAnsi="Times New Roman" w:cs="Times New Roman"/>
          <w:sz w:val="24"/>
          <w:szCs w:val="24"/>
        </w:rPr>
        <w:t xml:space="preserve"> </w:t>
      </w:r>
      <w:r w:rsidRPr="000624B2">
        <w:rPr>
          <w:rFonts w:ascii="Times New Roman" w:hAnsi="Times New Roman" w:cs="Times New Roman"/>
          <w:sz w:val="24"/>
          <w:szCs w:val="24"/>
        </w:rPr>
        <w:t>presso case di cura o di riposo, comunità di recupero, centri socio-educativi, istituti penitenziari, per</w:t>
      </w:r>
      <w:r w:rsidR="00D57CD0" w:rsidRPr="000624B2">
        <w:rPr>
          <w:rFonts w:ascii="Times New Roman" w:hAnsi="Times New Roman" w:cs="Times New Roman"/>
          <w:sz w:val="24"/>
          <w:szCs w:val="24"/>
        </w:rPr>
        <w:t xml:space="preserve"> </w:t>
      </w:r>
      <w:r w:rsidRPr="000624B2">
        <w:rPr>
          <w:rFonts w:ascii="Times New Roman" w:hAnsi="Times New Roman" w:cs="Times New Roman"/>
          <w:sz w:val="24"/>
          <w:szCs w:val="24"/>
        </w:rPr>
        <w:t xml:space="preserve">un periodo </w:t>
      </w:r>
      <w:r w:rsidR="008F49D0" w:rsidRPr="000624B2">
        <w:rPr>
          <w:rFonts w:ascii="Times New Roman" w:hAnsi="Times New Roman" w:cs="Times New Roman"/>
          <w:sz w:val="24"/>
          <w:szCs w:val="24"/>
        </w:rPr>
        <w:t>superiore</w:t>
      </w:r>
      <w:r w:rsidRPr="000624B2">
        <w:rPr>
          <w:rFonts w:ascii="Times New Roman" w:hAnsi="Times New Roman" w:cs="Times New Roman"/>
          <w:sz w:val="24"/>
          <w:szCs w:val="24"/>
        </w:rPr>
        <w:t xml:space="preserve"> </w:t>
      </w:r>
      <w:r w:rsidR="008F49D0" w:rsidRPr="000624B2">
        <w:rPr>
          <w:rFonts w:ascii="Times New Roman" w:hAnsi="Times New Roman" w:cs="Times New Roman"/>
          <w:sz w:val="24"/>
          <w:szCs w:val="24"/>
        </w:rPr>
        <w:t>a 183 gg.</w:t>
      </w:r>
      <w:r w:rsidRPr="000624B2">
        <w:rPr>
          <w:rFonts w:ascii="Times New Roman" w:hAnsi="Times New Roman" w:cs="Times New Roman"/>
          <w:sz w:val="24"/>
          <w:szCs w:val="24"/>
        </w:rPr>
        <w:t>, la persona assente non viene computata ai fini della</w:t>
      </w:r>
      <w:r w:rsidR="00D57CD0" w:rsidRPr="000624B2">
        <w:rPr>
          <w:rFonts w:ascii="Times New Roman" w:hAnsi="Times New Roman" w:cs="Times New Roman"/>
          <w:sz w:val="24"/>
          <w:szCs w:val="24"/>
        </w:rPr>
        <w:t xml:space="preserve"> </w:t>
      </w:r>
      <w:r w:rsidRPr="000624B2">
        <w:rPr>
          <w:rFonts w:ascii="Times New Roman" w:hAnsi="Times New Roman" w:cs="Times New Roman"/>
          <w:sz w:val="24"/>
          <w:szCs w:val="24"/>
        </w:rPr>
        <w:t>determinazione della tariffa, a condizione che l’assenza sia adeguatamente documentata</w:t>
      </w:r>
      <w:r w:rsidR="00B615A1" w:rsidRPr="000624B2">
        <w:rPr>
          <w:rFonts w:ascii="Times New Roman" w:hAnsi="Times New Roman" w:cs="Times New Roman"/>
          <w:sz w:val="24"/>
          <w:szCs w:val="24"/>
        </w:rPr>
        <w:t xml:space="preserve"> nonché denunciata con le modalità e nei termini di cui all’articolo 7.</w:t>
      </w:r>
    </w:p>
    <w:p w14:paraId="4F1FC558" w14:textId="784FEC23" w:rsidR="00AC0A68" w:rsidRPr="000624B2" w:rsidRDefault="00AC0A68"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3. Per le utenze domestiche condotte o a disposizione di persone fisiche non residenti nel Comune</w:t>
      </w:r>
      <w:r w:rsidR="00D57CD0" w:rsidRPr="000624B2">
        <w:rPr>
          <w:rFonts w:ascii="Times New Roman" w:hAnsi="Times New Roman" w:cs="Times New Roman"/>
          <w:sz w:val="24"/>
          <w:szCs w:val="24"/>
        </w:rPr>
        <w:t xml:space="preserve"> </w:t>
      </w:r>
      <w:r w:rsidRPr="000624B2">
        <w:rPr>
          <w:rFonts w:ascii="Times New Roman" w:hAnsi="Times New Roman" w:cs="Times New Roman"/>
          <w:sz w:val="24"/>
          <w:szCs w:val="24"/>
        </w:rPr>
        <w:t xml:space="preserve">di </w:t>
      </w:r>
      <w:r w:rsidR="00D57CD0" w:rsidRPr="000624B2">
        <w:rPr>
          <w:rFonts w:ascii="Times New Roman" w:hAnsi="Times New Roman" w:cs="Times New Roman"/>
          <w:sz w:val="24"/>
          <w:szCs w:val="24"/>
        </w:rPr>
        <w:t>Lecce</w:t>
      </w:r>
      <w:r w:rsidRPr="000624B2">
        <w:rPr>
          <w:rFonts w:ascii="Times New Roman" w:hAnsi="Times New Roman" w:cs="Times New Roman"/>
          <w:sz w:val="24"/>
          <w:szCs w:val="24"/>
        </w:rPr>
        <w:t xml:space="preserve"> si assume come numero di occupanti</w:t>
      </w:r>
      <w:r w:rsidR="00D57CD0" w:rsidRPr="000624B2">
        <w:rPr>
          <w:rFonts w:ascii="Times New Roman" w:hAnsi="Times New Roman" w:cs="Times New Roman"/>
          <w:sz w:val="24"/>
          <w:szCs w:val="24"/>
        </w:rPr>
        <w:t xml:space="preserve"> quello</w:t>
      </w:r>
      <w:r w:rsidRPr="000624B2">
        <w:rPr>
          <w:rFonts w:ascii="Times New Roman" w:hAnsi="Times New Roman" w:cs="Times New Roman"/>
          <w:sz w:val="24"/>
          <w:szCs w:val="24"/>
        </w:rPr>
        <w:t xml:space="preserve"> </w:t>
      </w:r>
      <w:r w:rsidR="00D57CD0" w:rsidRPr="000624B2">
        <w:rPr>
          <w:rFonts w:ascii="Times New Roman" w:hAnsi="Times New Roman" w:cs="Times New Roman"/>
          <w:sz w:val="24"/>
          <w:szCs w:val="24"/>
        </w:rPr>
        <w:t>risultante da ANPR (Anagrafe Nazionale della Popolazione Residente)</w:t>
      </w:r>
      <w:r w:rsidRPr="000624B2">
        <w:rPr>
          <w:rFonts w:ascii="Times New Roman" w:hAnsi="Times New Roman" w:cs="Times New Roman"/>
          <w:sz w:val="24"/>
          <w:szCs w:val="24"/>
        </w:rPr>
        <w:t>, fatto salvo l’eventuale</w:t>
      </w:r>
      <w:r w:rsidR="00C05AC4">
        <w:rPr>
          <w:rFonts w:ascii="Times New Roman" w:hAnsi="Times New Roman" w:cs="Times New Roman"/>
          <w:sz w:val="24"/>
          <w:szCs w:val="24"/>
        </w:rPr>
        <w:t xml:space="preserve"> </w:t>
      </w:r>
      <w:r w:rsidRPr="000624B2">
        <w:rPr>
          <w:rFonts w:ascii="Times New Roman" w:hAnsi="Times New Roman" w:cs="Times New Roman"/>
          <w:sz w:val="24"/>
          <w:szCs w:val="24"/>
        </w:rPr>
        <w:t>conguaglio in base alla dichiarazione di variazione di cui all’articolo 7</w:t>
      </w:r>
      <w:r w:rsidR="00D57CD0" w:rsidRPr="000624B2">
        <w:rPr>
          <w:rFonts w:ascii="Times New Roman" w:hAnsi="Times New Roman" w:cs="Times New Roman"/>
          <w:sz w:val="24"/>
          <w:szCs w:val="24"/>
        </w:rPr>
        <w:t>.</w:t>
      </w:r>
      <w:r w:rsidRPr="000624B2">
        <w:rPr>
          <w:rFonts w:ascii="Times New Roman" w:hAnsi="Times New Roman" w:cs="Times New Roman"/>
          <w:sz w:val="24"/>
          <w:szCs w:val="24"/>
        </w:rPr>
        <w:t xml:space="preserve"> </w:t>
      </w:r>
    </w:p>
    <w:p w14:paraId="61651CD8" w14:textId="2D22E2F1" w:rsidR="00AC0A68" w:rsidRPr="000624B2" w:rsidRDefault="00AC0A68"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4. Per gli alloggi a disposizione di soggetti diversi dalle persone fisiche, si assume come numero di</w:t>
      </w:r>
      <w:r w:rsidR="00B33566" w:rsidRPr="000624B2">
        <w:rPr>
          <w:rFonts w:ascii="Times New Roman" w:hAnsi="Times New Roman" w:cs="Times New Roman"/>
          <w:sz w:val="24"/>
          <w:szCs w:val="24"/>
        </w:rPr>
        <w:t xml:space="preserve"> </w:t>
      </w:r>
      <w:r w:rsidRPr="000624B2">
        <w:rPr>
          <w:rFonts w:ascii="Times New Roman" w:hAnsi="Times New Roman" w:cs="Times New Roman"/>
          <w:sz w:val="24"/>
          <w:szCs w:val="24"/>
        </w:rPr>
        <w:t>occupanti quello di 3 (tre) unità</w:t>
      </w:r>
      <w:r w:rsidR="00777859" w:rsidRPr="000624B2">
        <w:rPr>
          <w:rFonts w:ascii="Times New Roman" w:hAnsi="Times New Roman" w:cs="Times New Roman"/>
          <w:sz w:val="24"/>
          <w:szCs w:val="24"/>
        </w:rPr>
        <w:t>.</w:t>
      </w:r>
    </w:p>
    <w:p w14:paraId="32E21C80" w14:textId="2E690481" w:rsidR="00AC0A68" w:rsidRPr="000624B2" w:rsidRDefault="00AC0A68"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5. Per le pertinenze delle utenze domestiche si applica solo la parte fissa della tariffa, in ragione</w:t>
      </w:r>
      <w:r w:rsidR="00777859" w:rsidRPr="000624B2">
        <w:rPr>
          <w:rFonts w:ascii="Times New Roman" w:hAnsi="Times New Roman" w:cs="Times New Roman"/>
          <w:sz w:val="24"/>
          <w:szCs w:val="24"/>
        </w:rPr>
        <w:t xml:space="preserve"> </w:t>
      </w:r>
      <w:r w:rsidRPr="000624B2">
        <w:rPr>
          <w:rFonts w:ascii="Times New Roman" w:hAnsi="Times New Roman" w:cs="Times New Roman"/>
          <w:sz w:val="24"/>
          <w:szCs w:val="24"/>
        </w:rPr>
        <w:t>dello stesso numero di occupanti l’abitazione.</w:t>
      </w:r>
    </w:p>
    <w:p w14:paraId="017EF166" w14:textId="0DC62CA6" w:rsidR="00B4614A" w:rsidRPr="000624B2" w:rsidRDefault="00AC0A68"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6. Alle autorimesse o altri simili luoghi di deposito (classificati nella categoria catastale C/2 e C/6)</w:t>
      </w:r>
      <w:r w:rsidR="00777859" w:rsidRPr="000624B2">
        <w:rPr>
          <w:rFonts w:ascii="Times New Roman" w:hAnsi="Times New Roman" w:cs="Times New Roman"/>
          <w:sz w:val="24"/>
          <w:szCs w:val="24"/>
        </w:rPr>
        <w:t xml:space="preserve"> </w:t>
      </w:r>
      <w:r w:rsidRPr="000624B2">
        <w:rPr>
          <w:rFonts w:ascii="Times New Roman" w:hAnsi="Times New Roman" w:cs="Times New Roman"/>
          <w:sz w:val="24"/>
          <w:szCs w:val="24"/>
        </w:rPr>
        <w:t>non pertinenziali, condotte da persona fisica, si applica la quota fissa e la quota variabile della tariffa</w:t>
      </w:r>
      <w:r w:rsidR="00777859" w:rsidRPr="000624B2">
        <w:rPr>
          <w:rFonts w:ascii="Times New Roman" w:hAnsi="Times New Roman" w:cs="Times New Roman"/>
          <w:sz w:val="24"/>
          <w:szCs w:val="24"/>
        </w:rPr>
        <w:t xml:space="preserve"> </w:t>
      </w:r>
      <w:r w:rsidRPr="000624B2">
        <w:rPr>
          <w:rFonts w:ascii="Times New Roman" w:hAnsi="Times New Roman" w:cs="Times New Roman"/>
          <w:sz w:val="24"/>
          <w:szCs w:val="24"/>
        </w:rPr>
        <w:t xml:space="preserve">considerando un numero di componenti pari a 1 (una) unità. </w:t>
      </w:r>
    </w:p>
    <w:p w14:paraId="10DF4BA2" w14:textId="34B63C67" w:rsidR="00A52C44" w:rsidRPr="000624B2" w:rsidRDefault="00A52C44"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7. Per le unità abitative, di proprietà, possedute o detenute a titolo di usufrutto, uso o abitazione da soggetti già anagraficamente residenti e tenute a disposizione dagli stessi dopo aver trasferito la residenza/domicilio in Residenze Sanitarie Assistenziali (R.S.A.) o istituti sanitari e non locate e/o non utilizzate a vario titolo, il numero degli occupanti è fissato, previa presentazione di richiesta</w:t>
      </w:r>
      <w:r w:rsidR="00FC370F" w:rsidRPr="000624B2">
        <w:rPr>
          <w:rFonts w:ascii="Times New Roman" w:hAnsi="Times New Roman" w:cs="Times New Roman"/>
          <w:sz w:val="24"/>
          <w:szCs w:val="24"/>
        </w:rPr>
        <w:t xml:space="preserve"> </w:t>
      </w:r>
      <w:r w:rsidRPr="000624B2">
        <w:rPr>
          <w:rFonts w:ascii="Times New Roman" w:hAnsi="Times New Roman" w:cs="Times New Roman"/>
          <w:sz w:val="24"/>
          <w:szCs w:val="24"/>
        </w:rPr>
        <w:t xml:space="preserve">documentata, in 1 (una) unità, con applicazione della riduzione </w:t>
      </w:r>
      <w:r w:rsidR="003D6C51" w:rsidRPr="000624B2">
        <w:rPr>
          <w:rFonts w:ascii="Times New Roman" w:hAnsi="Times New Roman" w:cs="Times New Roman"/>
          <w:sz w:val="24"/>
          <w:szCs w:val="24"/>
        </w:rPr>
        <w:t>del 20 per cento della quota variabile;</w:t>
      </w:r>
    </w:p>
    <w:p w14:paraId="039CF9F5" w14:textId="4E3813E8" w:rsidR="00A52C44" w:rsidRPr="000624B2" w:rsidRDefault="00A52C44"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8. Per le unità immobiliari ad uso abitativo occupate da due o più nuclei familiari la tariffa è calcolata</w:t>
      </w:r>
      <w:r w:rsidR="00CC45C0" w:rsidRPr="000624B2">
        <w:rPr>
          <w:rFonts w:ascii="Times New Roman" w:hAnsi="Times New Roman" w:cs="Times New Roman"/>
          <w:sz w:val="24"/>
          <w:szCs w:val="24"/>
        </w:rPr>
        <w:t xml:space="preserve"> </w:t>
      </w:r>
      <w:r w:rsidRPr="000624B2">
        <w:rPr>
          <w:rFonts w:ascii="Times New Roman" w:hAnsi="Times New Roman" w:cs="Times New Roman"/>
          <w:sz w:val="24"/>
          <w:szCs w:val="24"/>
        </w:rPr>
        <w:t>con riferimento al numero complessivo degli occupanti l’alloggio.</w:t>
      </w:r>
    </w:p>
    <w:p w14:paraId="019C3AAC" w14:textId="586098FA" w:rsidR="00A52C44" w:rsidRDefault="00A52C44"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9. Le variazioni del numero dei componenti devono essere denunciate con le modalità e nei termini</w:t>
      </w:r>
      <w:r w:rsidR="00CC45C0" w:rsidRPr="000624B2">
        <w:rPr>
          <w:rFonts w:ascii="Times New Roman" w:hAnsi="Times New Roman" w:cs="Times New Roman"/>
          <w:sz w:val="24"/>
          <w:szCs w:val="24"/>
        </w:rPr>
        <w:t xml:space="preserve"> </w:t>
      </w:r>
      <w:r w:rsidRPr="000624B2">
        <w:rPr>
          <w:rFonts w:ascii="Times New Roman" w:hAnsi="Times New Roman" w:cs="Times New Roman"/>
          <w:sz w:val="24"/>
          <w:szCs w:val="24"/>
        </w:rPr>
        <w:t xml:space="preserve">previsti dal </w:t>
      </w:r>
      <w:r w:rsidR="00CC45C0" w:rsidRPr="000624B2">
        <w:rPr>
          <w:rFonts w:ascii="Times New Roman" w:hAnsi="Times New Roman" w:cs="Times New Roman"/>
          <w:sz w:val="24"/>
          <w:szCs w:val="24"/>
        </w:rPr>
        <w:t>precedente</w:t>
      </w:r>
      <w:r w:rsidRPr="000624B2">
        <w:rPr>
          <w:rFonts w:ascii="Times New Roman" w:hAnsi="Times New Roman" w:cs="Times New Roman"/>
          <w:sz w:val="24"/>
          <w:szCs w:val="24"/>
        </w:rPr>
        <w:t xml:space="preserve"> articolo 7, fatta eccezione per le variazioni del numero dei componenti</w:t>
      </w:r>
      <w:r w:rsidR="00CC45C0" w:rsidRPr="000624B2">
        <w:rPr>
          <w:rFonts w:ascii="Times New Roman" w:hAnsi="Times New Roman" w:cs="Times New Roman"/>
          <w:sz w:val="24"/>
          <w:szCs w:val="24"/>
        </w:rPr>
        <w:t xml:space="preserve"> </w:t>
      </w:r>
      <w:r w:rsidRPr="000624B2">
        <w:rPr>
          <w:rFonts w:ascii="Times New Roman" w:hAnsi="Times New Roman" w:cs="Times New Roman"/>
          <w:sz w:val="24"/>
          <w:szCs w:val="24"/>
        </w:rPr>
        <w:t>residenti, le quali sono comunicate dal servizio anagrafico comunale ai fini della corretta</w:t>
      </w:r>
      <w:r w:rsidR="00CC45C0" w:rsidRPr="000624B2">
        <w:rPr>
          <w:rFonts w:ascii="Times New Roman" w:hAnsi="Times New Roman" w:cs="Times New Roman"/>
          <w:sz w:val="24"/>
          <w:szCs w:val="24"/>
        </w:rPr>
        <w:t xml:space="preserve"> </w:t>
      </w:r>
      <w:r w:rsidRPr="000624B2">
        <w:rPr>
          <w:rFonts w:ascii="Times New Roman" w:hAnsi="Times New Roman" w:cs="Times New Roman"/>
          <w:sz w:val="24"/>
          <w:szCs w:val="24"/>
        </w:rPr>
        <w:t>determinazione della tariffa e hanno effetto dal giorno in cui si è verificata la variazione.</w:t>
      </w:r>
    </w:p>
    <w:p w14:paraId="50C69C6C" w14:textId="77777777" w:rsidR="000909C3" w:rsidRPr="000624B2" w:rsidRDefault="000909C3" w:rsidP="00056AF4">
      <w:pPr>
        <w:tabs>
          <w:tab w:val="left" w:pos="426"/>
        </w:tabs>
        <w:autoSpaceDE w:val="0"/>
        <w:autoSpaceDN w:val="0"/>
        <w:adjustRightInd w:val="0"/>
        <w:spacing w:after="0" w:line="240" w:lineRule="auto"/>
        <w:jc w:val="both"/>
        <w:rPr>
          <w:rFonts w:ascii="Times New Roman" w:hAnsi="Times New Roman" w:cs="Times New Roman"/>
          <w:sz w:val="24"/>
          <w:szCs w:val="24"/>
        </w:rPr>
      </w:pPr>
    </w:p>
    <w:p w14:paraId="7DFF803C" w14:textId="6E1823A7" w:rsidR="00B4614A" w:rsidRPr="000624B2" w:rsidRDefault="00B4614A" w:rsidP="00DC6C55">
      <w:pPr>
        <w:pStyle w:val="Titolo1"/>
        <w:rPr>
          <w:sz w:val="24"/>
          <w:szCs w:val="24"/>
        </w:rPr>
      </w:pPr>
      <w:bookmarkStart w:id="50" w:name="_Toc232155741"/>
      <w:r w:rsidRPr="000624B2">
        <w:rPr>
          <w:sz w:val="24"/>
          <w:szCs w:val="24"/>
        </w:rPr>
        <w:t>Art. 2</w:t>
      </w:r>
      <w:r w:rsidR="00951AB4" w:rsidRPr="000624B2">
        <w:rPr>
          <w:sz w:val="24"/>
          <w:szCs w:val="24"/>
        </w:rPr>
        <w:t>6</w:t>
      </w:r>
      <w:bookmarkEnd w:id="50"/>
    </w:p>
    <w:p w14:paraId="4DE7881D" w14:textId="3EF42C24"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51" w:name="_Toc232155742"/>
      <w:r w:rsidRPr="000624B2">
        <w:rPr>
          <w:rFonts w:ascii="Times New Roman" w:eastAsia="Times New Roman" w:hAnsi="Times New Roman" w:cs="Times New Roman"/>
          <w:b/>
          <w:bCs/>
          <w:color w:val="000000" w:themeColor="text1"/>
          <w:sz w:val="24"/>
          <w:szCs w:val="24"/>
          <w:lang w:eastAsia="it-IT"/>
        </w:rPr>
        <w:t>Tariffa per le utenze non domestiche</w:t>
      </w:r>
      <w:bookmarkEnd w:id="51"/>
    </w:p>
    <w:p w14:paraId="399C0E57" w14:textId="77777777" w:rsidR="00F07965" w:rsidRPr="000624B2" w:rsidRDefault="00F07965" w:rsidP="00B6270D">
      <w:pPr>
        <w:spacing w:before="100" w:beforeAutospacing="1" w:after="0" w:line="244" w:lineRule="auto"/>
        <w:ind w:firstLine="102"/>
        <w:jc w:val="both"/>
        <w:rPr>
          <w:rFonts w:ascii="Times New Roman" w:hAnsi="Times New Roman" w:cs="Times New Roman"/>
          <w:sz w:val="24"/>
          <w:szCs w:val="24"/>
        </w:rPr>
      </w:pPr>
    </w:p>
    <w:p w14:paraId="513E7B7C" w14:textId="08B2311A" w:rsidR="00F07965" w:rsidRPr="000624B2" w:rsidRDefault="00F07965"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1. </w:t>
      </w:r>
      <w:r w:rsidR="00056AF4" w:rsidRPr="000624B2">
        <w:rPr>
          <w:rFonts w:ascii="Times New Roman" w:hAnsi="Times New Roman" w:cs="Times New Roman"/>
          <w:sz w:val="24"/>
          <w:szCs w:val="24"/>
        </w:rPr>
        <w:tab/>
      </w:r>
      <w:r w:rsidRPr="000624B2">
        <w:rPr>
          <w:rFonts w:ascii="Times New Roman" w:hAnsi="Times New Roman" w:cs="Times New Roman"/>
          <w:sz w:val="24"/>
          <w:szCs w:val="24"/>
        </w:rPr>
        <w:t>La quota fissa della tariffa per le utenze non domestiche è determinata applicando alla superficie imponibile le tariffe per unità di superficie riferite alla tipologia di attività svolta, calcolate sulla base di coefficienti di potenziale produzione secondo le previsioni di cui al punto 4.3, Allegato 1, del D.P.R. n. 158/1999.</w:t>
      </w:r>
    </w:p>
    <w:p w14:paraId="443ED757" w14:textId="37126E64" w:rsidR="00F07965" w:rsidRPr="000624B2" w:rsidRDefault="00F07965"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2. </w:t>
      </w:r>
      <w:r w:rsidR="00056AF4" w:rsidRPr="000624B2">
        <w:rPr>
          <w:rFonts w:ascii="Times New Roman" w:hAnsi="Times New Roman" w:cs="Times New Roman"/>
          <w:sz w:val="24"/>
          <w:szCs w:val="24"/>
        </w:rPr>
        <w:tab/>
      </w:r>
      <w:r w:rsidRPr="000624B2">
        <w:rPr>
          <w:rFonts w:ascii="Times New Roman" w:hAnsi="Times New Roman" w:cs="Times New Roman"/>
          <w:sz w:val="24"/>
          <w:szCs w:val="24"/>
        </w:rPr>
        <w:t>La quota variabile della tariffa per le utenze non domestiche è determinata applicando alla superficie imponibile le tariffe per unità di superficie riferite alla tipologia di attività svolta, calcolate sulla base di coefficienti di potenziale produzione secondo le previsioni di cui al punto 4.4, Allegato 1, del D.P.R. n. 158/1999.</w:t>
      </w:r>
    </w:p>
    <w:p w14:paraId="7F276580" w14:textId="5921B1CB" w:rsidR="00F07965" w:rsidRPr="000624B2" w:rsidRDefault="00F07965" w:rsidP="00056AF4">
      <w:pPr>
        <w:tabs>
          <w:tab w:val="left" w:pos="426"/>
        </w:tabs>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 xml:space="preserve">3. </w:t>
      </w:r>
      <w:r w:rsidR="00056AF4" w:rsidRPr="000624B2">
        <w:rPr>
          <w:rFonts w:ascii="Times New Roman" w:hAnsi="Times New Roman" w:cs="Times New Roman"/>
          <w:sz w:val="24"/>
          <w:szCs w:val="24"/>
        </w:rPr>
        <w:tab/>
      </w:r>
      <w:r w:rsidRPr="000624B2">
        <w:rPr>
          <w:rFonts w:ascii="Times New Roman" w:hAnsi="Times New Roman" w:cs="Times New Roman"/>
          <w:sz w:val="24"/>
          <w:szCs w:val="24"/>
        </w:rPr>
        <w:t>I coefficienti rilevanti nel calcolo della tariffa sono determinati per ogni classe di attività contestualmente all’adozione della deliberazione tariffaria.</w:t>
      </w:r>
    </w:p>
    <w:p w14:paraId="18BDFEBE" w14:textId="06AB8D46" w:rsidR="00B4614A" w:rsidRDefault="00F07965" w:rsidP="00056AF4">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0624B2">
        <w:rPr>
          <w:rFonts w:ascii="Times New Roman" w:hAnsi="Times New Roman" w:cs="Times New Roman"/>
          <w:sz w:val="24"/>
          <w:szCs w:val="24"/>
        </w:rPr>
        <w:t xml:space="preserve">4. </w:t>
      </w:r>
      <w:r w:rsidR="00056AF4" w:rsidRPr="000624B2">
        <w:rPr>
          <w:rFonts w:ascii="Times New Roman" w:hAnsi="Times New Roman" w:cs="Times New Roman"/>
          <w:sz w:val="24"/>
          <w:szCs w:val="24"/>
        </w:rPr>
        <w:tab/>
      </w:r>
      <w:r w:rsidR="00B4614A" w:rsidRPr="000624B2">
        <w:rPr>
          <w:rFonts w:ascii="Times New Roman" w:hAnsi="Times New Roman" w:cs="Times New Roman"/>
          <w:sz w:val="24"/>
          <w:szCs w:val="24"/>
        </w:rPr>
        <w:t>I locali delle utenze</w:t>
      </w:r>
      <w:r w:rsidR="00B4614A" w:rsidRPr="000624B2">
        <w:rPr>
          <w:rFonts w:ascii="Times New Roman" w:eastAsia="Times New Roman" w:hAnsi="Times New Roman" w:cs="Times New Roman"/>
          <w:sz w:val="24"/>
          <w:szCs w:val="24"/>
          <w:lang w:eastAsia="it-IT"/>
        </w:rPr>
        <w:t xml:space="preserve"> non domestiche, qualora non siano utilizzati, sono equiparati, ai fini della tassazione, al deposito, indipendentemente dall’esistenza o meno di utenze (acqua, energia elettrica, ecc</w:t>
      </w:r>
      <w:r w:rsidRPr="000624B2">
        <w:rPr>
          <w:rFonts w:ascii="Times New Roman" w:eastAsia="Times New Roman" w:hAnsi="Times New Roman" w:cs="Times New Roman"/>
          <w:sz w:val="24"/>
          <w:szCs w:val="24"/>
          <w:lang w:eastAsia="it-IT"/>
        </w:rPr>
        <w:t>.,)</w:t>
      </w:r>
      <w:r w:rsidR="003158DF">
        <w:rPr>
          <w:rFonts w:ascii="Times New Roman" w:eastAsia="Times New Roman" w:hAnsi="Times New Roman" w:cs="Times New Roman"/>
          <w:sz w:val="24"/>
          <w:szCs w:val="24"/>
          <w:lang w:eastAsia="it-IT"/>
        </w:rPr>
        <w:t>.</w:t>
      </w:r>
    </w:p>
    <w:p w14:paraId="38791F15" w14:textId="44BDEB95" w:rsidR="003158DF" w:rsidRPr="000624B2" w:rsidRDefault="003158DF" w:rsidP="003158DF">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t-IT"/>
        </w:rPr>
        <w:t xml:space="preserve">5. </w:t>
      </w:r>
      <w:r>
        <w:rPr>
          <w:rFonts w:ascii="Times New Roman" w:hAnsi="Times New Roman" w:cs="Times New Roman"/>
          <w:sz w:val="24"/>
          <w:szCs w:val="24"/>
        </w:rPr>
        <w:t>I locali</w:t>
      </w:r>
      <w:r w:rsidRPr="000624B2">
        <w:rPr>
          <w:rFonts w:ascii="Times New Roman" w:hAnsi="Times New Roman" w:cs="Times New Roman"/>
          <w:sz w:val="24"/>
          <w:szCs w:val="24"/>
        </w:rPr>
        <w:t xml:space="preserve"> classificati nella categoria catastale C/2 e C/6 condott</w:t>
      </w:r>
      <w:r w:rsidR="00E054AF">
        <w:rPr>
          <w:rFonts w:ascii="Times New Roman" w:hAnsi="Times New Roman" w:cs="Times New Roman"/>
          <w:sz w:val="24"/>
          <w:szCs w:val="24"/>
        </w:rPr>
        <w:t>i e utilizzati</w:t>
      </w:r>
      <w:r w:rsidRPr="000624B2">
        <w:rPr>
          <w:rFonts w:ascii="Times New Roman" w:hAnsi="Times New Roman" w:cs="Times New Roman"/>
          <w:sz w:val="24"/>
          <w:szCs w:val="24"/>
        </w:rPr>
        <w:t xml:space="preserve"> da un soggetto</w:t>
      </w:r>
      <w:r>
        <w:rPr>
          <w:rFonts w:ascii="Times New Roman" w:hAnsi="Times New Roman" w:cs="Times New Roman"/>
          <w:sz w:val="24"/>
          <w:szCs w:val="24"/>
        </w:rPr>
        <w:t xml:space="preserve"> </w:t>
      </w:r>
      <w:r w:rsidRPr="000624B2">
        <w:rPr>
          <w:rFonts w:ascii="Times New Roman" w:hAnsi="Times New Roman" w:cs="Times New Roman"/>
          <w:sz w:val="24"/>
          <w:szCs w:val="24"/>
        </w:rPr>
        <w:t>diverso da persona fisica, si considerano utenza non domestica, con applicazione della tariffa in base all’eventuale attività svolta.</w:t>
      </w:r>
    </w:p>
    <w:p w14:paraId="4D8F4BD0" w14:textId="6FF492AA" w:rsidR="00B4614A" w:rsidRPr="000624B2" w:rsidRDefault="00B4614A" w:rsidP="00DC6C55">
      <w:pPr>
        <w:pStyle w:val="Titolo1"/>
        <w:rPr>
          <w:sz w:val="24"/>
          <w:szCs w:val="24"/>
        </w:rPr>
      </w:pPr>
      <w:bookmarkStart w:id="52" w:name="_Toc232155743"/>
      <w:r w:rsidRPr="000624B2">
        <w:rPr>
          <w:sz w:val="24"/>
          <w:szCs w:val="24"/>
        </w:rPr>
        <w:lastRenderedPageBreak/>
        <w:t>Art. 2</w:t>
      </w:r>
      <w:r w:rsidR="00951AB4" w:rsidRPr="000624B2">
        <w:rPr>
          <w:sz w:val="24"/>
          <w:szCs w:val="24"/>
        </w:rPr>
        <w:t>7</w:t>
      </w:r>
      <w:bookmarkEnd w:id="52"/>
    </w:p>
    <w:p w14:paraId="25C1EBB9" w14:textId="63D9FC1C"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53" w:name="_Toc232155744"/>
      <w:r w:rsidRPr="000624B2">
        <w:rPr>
          <w:rFonts w:ascii="Times New Roman" w:eastAsia="Times New Roman" w:hAnsi="Times New Roman" w:cs="Times New Roman"/>
          <w:b/>
          <w:bCs/>
          <w:color w:val="000000" w:themeColor="text1"/>
          <w:sz w:val="24"/>
          <w:szCs w:val="24"/>
          <w:lang w:eastAsia="it-IT"/>
        </w:rPr>
        <w:t>Classificazione delle utenze non domestiche</w:t>
      </w:r>
      <w:bookmarkEnd w:id="53"/>
    </w:p>
    <w:p w14:paraId="114A9F2E" w14:textId="1BBEFE74" w:rsidR="00056AF4" w:rsidRPr="000624B2" w:rsidRDefault="00B4614A">
      <w:pPr>
        <w:pStyle w:val="Paragrafoelenco"/>
        <w:numPr>
          <w:ilvl w:val="0"/>
          <w:numId w:val="4"/>
        </w:numPr>
        <w:tabs>
          <w:tab w:val="left" w:pos="426"/>
        </w:tabs>
        <w:autoSpaceDE w:val="0"/>
        <w:autoSpaceDN w:val="0"/>
        <w:adjustRightInd w:val="0"/>
        <w:spacing w:before="100" w:beforeAutospacing="1" w:after="17" w:line="242" w:lineRule="auto"/>
        <w:ind w:left="0" w:right="113" w:firstLine="0"/>
        <w:jc w:val="both"/>
        <w:rPr>
          <w:rFonts w:ascii="Times New Roman" w:eastAsia="Times New Roman" w:hAnsi="Times New Roman" w:cs="Times New Roman"/>
          <w:sz w:val="24"/>
          <w:szCs w:val="24"/>
          <w:u w:val="single"/>
          <w:lang w:eastAsia="it-IT"/>
        </w:rPr>
      </w:pPr>
      <w:r w:rsidRPr="000624B2">
        <w:rPr>
          <w:rFonts w:ascii="Times New Roman" w:eastAsia="Times New Roman" w:hAnsi="Times New Roman" w:cs="Times New Roman"/>
          <w:color w:val="000000"/>
          <w:sz w:val="24"/>
          <w:szCs w:val="24"/>
          <w:lang w:eastAsia="it-IT"/>
        </w:rPr>
        <w:t>Le utenze non domestiche sono suddivise nelle categorie</w:t>
      </w:r>
      <w:r w:rsidR="002B1E63" w:rsidRPr="000624B2">
        <w:rPr>
          <w:rFonts w:ascii="Times New Roman" w:hAnsi="Times New Roman" w:cs="Times New Roman"/>
          <w:sz w:val="24"/>
          <w:szCs w:val="24"/>
        </w:rPr>
        <w:t xml:space="preserve"> di attività indicate nell’allegato 2) al presente regolamento.</w:t>
      </w:r>
    </w:p>
    <w:p w14:paraId="7429819F" w14:textId="468FAF73" w:rsidR="00056AF4" w:rsidRPr="000624B2" w:rsidRDefault="00B4614A">
      <w:pPr>
        <w:pStyle w:val="Paragrafoelenco"/>
        <w:numPr>
          <w:ilvl w:val="0"/>
          <w:numId w:val="4"/>
        </w:numPr>
        <w:tabs>
          <w:tab w:val="left" w:pos="426"/>
        </w:tabs>
        <w:autoSpaceDE w:val="0"/>
        <w:autoSpaceDN w:val="0"/>
        <w:adjustRightInd w:val="0"/>
        <w:spacing w:before="100" w:beforeAutospacing="1" w:after="17" w:line="242" w:lineRule="auto"/>
        <w:ind w:left="0" w:right="113" w:firstLine="0"/>
        <w:jc w:val="both"/>
        <w:rPr>
          <w:rFonts w:ascii="Times New Roman" w:eastAsia="Times New Roman" w:hAnsi="Times New Roman" w:cs="Times New Roman"/>
          <w:sz w:val="24"/>
          <w:szCs w:val="24"/>
          <w:u w:val="single"/>
          <w:lang w:eastAsia="it-IT"/>
        </w:rPr>
      </w:pPr>
      <w:r w:rsidRPr="000624B2">
        <w:rPr>
          <w:rFonts w:ascii="Times New Roman" w:eastAsia="Times New Roman" w:hAnsi="Times New Roman" w:cs="Times New Roman"/>
          <w:sz w:val="24"/>
          <w:szCs w:val="24"/>
          <w:lang w:eastAsia="it-IT"/>
        </w:rPr>
        <w:t>L’inserimento di un’utenza in una delle categorie di attività previste dal predetto Decreto è effettuata sulla base della classificazione delle attività economiche ATECO adottata dall’ISTAT relative all’attività principale o ad eventuali attività secondarie, fatta salva la prevalenza dell’attività effettivamente svolta.</w:t>
      </w:r>
    </w:p>
    <w:p w14:paraId="089A5E38" w14:textId="2509630C" w:rsidR="00B4614A" w:rsidRPr="000624B2" w:rsidRDefault="00B4614A">
      <w:pPr>
        <w:pStyle w:val="Paragrafoelenco"/>
        <w:numPr>
          <w:ilvl w:val="0"/>
          <w:numId w:val="4"/>
        </w:numPr>
        <w:tabs>
          <w:tab w:val="left" w:pos="426"/>
        </w:tabs>
        <w:autoSpaceDE w:val="0"/>
        <w:autoSpaceDN w:val="0"/>
        <w:adjustRightInd w:val="0"/>
        <w:spacing w:before="100" w:beforeAutospacing="1" w:after="17" w:line="242" w:lineRule="auto"/>
        <w:ind w:left="0" w:right="113" w:firstLine="0"/>
        <w:jc w:val="both"/>
        <w:rPr>
          <w:rFonts w:ascii="Times New Roman" w:eastAsia="Times New Roman" w:hAnsi="Times New Roman" w:cs="Times New Roman"/>
          <w:sz w:val="24"/>
          <w:szCs w:val="24"/>
          <w:u w:val="single"/>
          <w:lang w:eastAsia="it-IT"/>
        </w:rPr>
      </w:pPr>
      <w:r w:rsidRPr="000624B2">
        <w:rPr>
          <w:rFonts w:ascii="Times New Roman" w:eastAsia="Times New Roman" w:hAnsi="Times New Roman" w:cs="Times New Roman"/>
          <w:sz w:val="24"/>
          <w:szCs w:val="24"/>
          <w:lang w:eastAsia="it-IT"/>
        </w:rPr>
        <w:t xml:space="preserve">Le attività non comprese in una specifica categoria sono associate alla categoria di attività che presenta maggiore analogia sotto il profilo della destinazione d’uso e della connessa potenzialità quantitativa e qualitativa </w:t>
      </w:r>
      <w:r w:rsidR="00EB2452" w:rsidRPr="000624B2">
        <w:rPr>
          <w:rFonts w:ascii="Times New Roman" w:eastAsia="Times New Roman" w:hAnsi="Times New Roman" w:cs="Times New Roman"/>
          <w:sz w:val="24"/>
          <w:szCs w:val="24"/>
          <w:lang w:eastAsia="it-IT"/>
        </w:rPr>
        <w:t>a produrre rifiuti.</w:t>
      </w:r>
    </w:p>
    <w:p w14:paraId="2EB7063C" w14:textId="2A065EEB" w:rsidR="00EB2452" w:rsidRPr="000624B2" w:rsidRDefault="00EB2452">
      <w:pPr>
        <w:pStyle w:val="Paragrafoelenco"/>
        <w:numPr>
          <w:ilvl w:val="0"/>
          <w:numId w:val="4"/>
        </w:numPr>
        <w:tabs>
          <w:tab w:val="left" w:pos="426"/>
        </w:tabs>
        <w:autoSpaceDE w:val="0"/>
        <w:autoSpaceDN w:val="0"/>
        <w:adjustRightInd w:val="0"/>
        <w:spacing w:before="100" w:beforeAutospacing="1" w:after="17" w:line="242" w:lineRule="auto"/>
        <w:ind w:left="0" w:right="113" w:firstLine="0"/>
        <w:jc w:val="both"/>
        <w:rPr>
          <w:rFonts w:ascii="Times New Roman" w:eastAsia="Times New Roman" w:hAnsi="Times New Roman" w:cs="Times New Roman"/>
          <w:sz w:val="24"/>
          <w:szCs w:val="24"/>
          <w:u w:val="single"/>
          <w:lang w:eastAsia="it-IT"/>
        </w:rPr>
      </w:pPr>
      <w:r w:rsidRPr="000624B2">
        <w:rPr>
          <w:rFonts w:ascii="Times New Roman" w:hAnsi="Times New Roman" w:cs="Times New Roman"/>
          <w:sz w:val="24"/>
          <w:szCs w:val="24"/>
        </w:rPr>
        <w:t>La tariffa applicabile è di regola unica per tutte le superfici facenti parte del medesimo compendio. Sono tuttavia applicate le tariffe corrispondenti alla specifica tipologia d’uso, in presenza di un’apprezzabile ed autonoma rilevanza nonché distinta utilizzazione delle superfici.</w:t>
      </w:r>
    </w:p>
    <w:p w14:paraId="6BBD0B46" w14:textId="0D6AA375" w:rsidR="00B4614A" w:rsidRPr="000624B2" w:rsidRDefault="00B4614A">
      <w:pPr>
        <w:pStyle w:val="Paragrafoelenco"/>
        <w:numPr>
          <w:ilvl w:val="0"/>
          <w:numId w:val="4"/>
        </w:numPr>
        <w:tabs>
          <w:tab w:val="left" w:pos="426"/>
        </w:tabs>
        <w:spacing w:before="100" w:beforeAutospacing="1" w:after="17" w:line="242" w:lineRule="auto"/>
        <w:ind w:left="0" w:right="113" w:firstLine="0"/>
        <w:jc w:val="both"/>
        <w:rPr>
          <w:rFonts w:ascii="Times New Roman" w:hAnsi="Times New Roman" w:cs="Times New Roman"/>
          <w:sz w:val="24"/>
          <w:szCs w:val="24"/>
        </w:rPr>
      </w:pPr>
      <w:r w:rsidRPr="000624B2">
        <w:rPr>
          <w:rFonts w:ascii="Times New Roman" w:hAnsi="Times New Roman" w:cs="Times New Roman"/>
          <w:sz w:val="24"/>
          <w:szCs w:val="24"/>
        </w:rPr>
        <w:t>Nelle unità immobiliari adibite a civile abitazione in cui sia svolta anche un’attività economica o professionale</w:t>
      </w:r>
      <w:r w:rsidR="001143D3" w:rsidRPr="000624B2">
        <w:rPr>
          <w:rFonts w:ascii="Times New Roman" w:hAnsi="Times New Roman" w:cs="Times New Roman"/>
          <w:sz w:val="24"/>
          <w:szCs w:val="24"/>
        </w:rPr>
        <w:t xml:space="preserve">, </w:t>
      </w:r>
      <w:r w:rsidRPr="000624B2">
        <w:rPr>
          <w:rFonts w:ascii="Times New Roman" w:hAnsi="Times New Roman" w:cs="Times New Roman"/>
          <w:sz w:val="24"/>
          <w:szCs w:val="24"/>
        </w:rPr>
        <w:t>alla superficie a tal fine utilizzata è applicata la tariffa prevista per la specifica attività esercitata.</w:t>
      </w:r>
    </w:p>
    <w:p w14:paraId="4E665D50" w14:textId="77777777" w:rsidR="00B4614A" w:rsidRPr="000624B2" w:rsidRDefault="00B4614A">
      <w:pPr>
        <w:numPr>
          <w:ilvl w:val="0"/>
          <w:numId w:val="4"/>
        </w:numPr>
        <w:tabs>
          <w:tab w:val="left" w:pos="426"/>
        </w:tabs>
        <w:spacing w:before="100" w:beforeAutospacing="1" w:after="102" w:line="242" w:lineRule="auto"/>
        <w:ind w:left="0" w:right="113" w:firstLine="0"/>
        <w:jc w:val="both"/>
        <w:rPr>
          <w:rFonts w:ascii="Times New Roman" w:hAnsi="Times New Roman" w:cs="Times New Roman"/>
          <w:sz w:val="24"/>
          <w:szCs w:val="24"/>
        </w:rPr>
      </w:pPr>
      <w:r w:rsidRPr="000624B2">
        <w:rPr>
          <w:rFonts w:ascii="Times New Roman" w:hAnsi="Times New Roman" w:cs="Times New Roman"/>
          <w:sz w:val="24"/>
          <w:szCs w:val="24"/>
        </w:rPr>
        <w:t>In tutti i casi in cui non sia possibile distinguere la porzione di superficie destinata per l’una o l’altra attività, si fa riferimento all’attività principale desumibile dalla visura camerale o da altri elementi.</w:t>
      </w:r>
    </w:p>
    <w:p w14:paraId="7F5A334B" w14:textId="53BB1CA5" w:rsidR="00D3554C" w:rsidRPr="000624B2" w:rsidRDefault="00D3554C">
      <w:pPr>
        <w:pStyle w:val="Paragrafoelenco"/>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0624B2">
        <w:rPr>
          <w:rFonts w:ascii="Times New Roman" w:hAnsi="Times New Roman" w:cs="Times New Roman"/>
          <w:sz w:val="24"/>
          <w:szCs w:val="24"/>
        </w:rPr>
        <w:t xml:space="preserve">I locali potenzialmente idonei alla produzione di rifiuti sui quali non insiste temporaneamente l’esercizio di una specifica attività, sono classificati nella categoria di attività n. 3 denominata “Autorimesse e magazzini senza alcuna vendita diretta”, indicata nell’allegato </w:t>
      </w:r>
      <w:r w:rsidR="0027090F" w:rsidRPr="000624B2">
        <w:rPr>
          <w:rFonts w:ascii="Times New Roman" w:hAnsi="Times New Roman" w:cs="Times New Roman"/>
          <w:sz w:val="24"/>
          <w:szCs w:val="24"/>
        </w:rPr>
        <w:t>2</w:t>
      </w:r>
      <w:r w:rsidRPr="000624B2">
        <w:rPr>
          <w:rFonts w:ascii="Times New Roman" w:hAnsi="Times New Roman" w:cs="Times New Roman"/>
          <w:sz w:val="24"/>
          <w:szCs w:val="24"/>
        </w:rPr>
        <w:t>) al presente regolamento.</w:t>
      </w:r>
    </w:p>
    <w:p w14:paraId="38D15D6F" w14:textId="77777777" w:rsidR="00582074" w:rsidRPr="000624B2" w:rsidRDefault="00B4614A">
      <w:pPr>
        <w:pStyle w:val="Paragrafoelenco"/>
        <w:numPr>
          <w:ilvl w:val="0"/>
          <w:numId w:val="4"/>
        </w:numPr>
        <w:tabs>
          <w:tab w:val="left" w:pos="426"/>
        </w:tabs>
        <w:spacing w:before="100" w:beforeAutospacing="1" w:after="102" w:line="242" w:lineRule="auto"/>
        <w:ind w:left="0" w:right="113" w:firstLine="0"/>
        <w:jc w:val="both"/>
        <w:rPr>
          <w:rFonts w:ascii="Times New Roman" w:hAnsi="Times New Roman" w:cs="Times New Roman"/>
          <w:sz w:val="24"/>
          <w:szCs w:val="24"/>
        </w:rPr>
      </w:pPr>
      <w:r w:rsidRPr="000624B2">
        <w:rPr>
          <w:rFonts w:ascii="Times New Roman" w:hAnsi="Times New Roman" w:cs="Times New Roman"/>
          <w:sz w:val="24"/>
          <w:szCs w:val="24"/>
        </w:rPr>
        <w:t>Le attività industriali sono classificate all’interno della categoria 20 di cui alla tabella 3a dell’allegato 1 al Dpr 158/1999, salva la facoltà dell’operatore di presentare una denuncia iniziale o di variazione riportante il dettaglio delle destinazioni d’uso delle singole aree, al fine dell’assegnazione delle stesse alla categoria tariffaria più simile per quantità e qualità dei rifiuti prodotti.</w:t>
      </w:r>
    </w:p>
    <w:p w14:paraId="55725916" w14:textId="3496E9C0" w:rsidR="00D81514" w:rsidRPr="000624B2" w:rsidRDefault="00582074">
      <w:pPr>
        <w:pStyle w:val="Paragrafoelenco"/>
        <w:numPr>
          <w:ilvl w:val="0"/>
          <w:numId w:val="4"/>
        </w:numPr>
        <w:tabs>
          <w:tab w:val="left" w:pos="426"/>
        </w:tabs>
        <w:autoSpaceDE w:val="0"/>
        <w:autoSpaceDN w:val="0"/>
        <w:adjustRightInd w:val="0"/>
        <w:spacing w:before="100" w:beforeAutospacing="1" w:after="0" w:line="240" w:lineRule="auto"/>
        <w:ind w:left="0" w:right="113" w:firstLine="0"/>
        <w:jc w:val="both"/>
        <w:rPr>
          <w:rFonts w:ascii="Times New Roman" w:hAnsi="Times New Roman" w:cs="Times New Roman"/>
          <w:sz w:val="24"/>
          <w:szCs w:val="24"/>
        </w:rPr>
      </w:pPr>
      <w:r w:rsidRPr="000624B2">
        <w:rPr>
          <w:rFonts w:ascii="Times New Roman" w:hAnsi="Times New Roman" w:cs="Times New Roman"/>
          <w:sz w:val="24"/>
          <w:szCs w:val="24"/>
        </w:rPr>
        <w:t>Per l’attività di bed &amp; breakfast e per ogni altra attività ricettiva esercitata in immobili ad uso abitativo (ad es. affittacamere, case-vacanza etc.), per i quali è dovuta l’imposta di soggiorno, si considerano, ai fini dell’applicazione della tariffa, utenze non domestiche classificate nella categoria di attività n. 31, indicata nell’allegato 2) al presente regolamento</w:t>
      </w:r>
      <w:r w:rsidR="00FB252D" w:rsidRPr="000624B2">
        <w:rPr>
          <w:rFonts w:ascii="Times New Roman" w:hAnsi="Times New Roman" w:cs="Times New Roman"/>
          <w:sz w:val="24"/>
          <w:szCs w:val="24"/>
        </w:rPr>
        <w:t>;</w:t>
      </w:r>
      <w:r w:rsidRPr="000624B2">
        <w:rPr>
          <w:rFonts w:ascii="Times New Roman" w:hAnsi="Times New Roman" w:cs="Times New Roman"/>
          <w:sz w:val="24"/>
          <w:szCs w:val="24"/>
        </w:rPr>
        <w:t xml:space="preserve"> </w:t>
      </w:r>
      <w:r w:rsidR="00427233" w:rsidRPr="000624B2">
        <w:rPr>
          <w:rFonts w:ascii="Times New Roman" w:hAnsi="Times New Roman" w:cs="Times New Roman"/>
          <w:sz w:val="24"/>
          <w:szCs w:val="24"/>
        </w:rPr>
        <w:t>è prevista l’</w:t>
      </w:r>
      <w:r w:rsidRPr="000624B2">
        <w:rPr>
          <w:rFonts w:ascii="Times New Roman" w:hAnsi="Times New Roman" w:cs="Times New Roman"/>
          <w:sz w:val="24"/>
          <w:szCs w:val="24"/>
        </w:rPr>
        <w:t>applicazione di una riduzione</w:t>
      </w:r>
      <w:r w:rsidR="00B6270D" w:rsidRPr="000624B2">
        <w:rPr>
          <w:rFonts w:ascii="Times New Roman" w:hAnsi="Times New Roman" w:cs="Times New Roman"/>
          <w:sz w:val="24"/>
          <w:szCs w:val="24"/>
        </w:rPr>
        <w:t>, nella quota fissa e nella quota variabile,</w:t>
      </w:r>
      <w:r w:rsidRPr="000624B2">
        <w:rPr>
          <w:rFonts w:ascii="Times New Roman" w:hAnsi="Times New Roman" w:cs="Times New Roman"/>
          <w:sz w:val="24"/>
          <w:szCs w:val="24"/>
        </w:rPr>
        <w:t xml:space="preserve"> nei casi in cui </w:t>
      </w:r>
      <w:r w:rsidR="00427233" w:rsidRPr="000624B2">
        <w:rPr>
          <w:rFonts w:ascii="Times New Roman" w:hAnsi="Times New Roman" w:cs="Times New Roman"/>
          <w:sz w:val="24"/>
          <w:szCs w:val="24"/>
        </w:rPr>
        <w:t>vi è l’obbligo</w:t>
      </w:r>
      <w:r w:rsidRPr="000624B2">
        <w:rPr>
          <w:rFonts w:ascii="Times New Roman" w:hAnsi="Times New Roman" w:cs="Times New Roman"/>
          <w:sz w:val="24"/>
          <w:szCs w:val="24"/>
        </w:rPr>
        <w:t xml:space="preserve"> </w:t>
      </w:r>
      <w:r w:rsidR="00427233" w:rsidRPr="000624B2">
        <w:rPr>
          <w:rFonts w:ascii="Times New Roman" w:hAnsi="Times New Roman" w:cs="Times New Roman"/>
          <w:sz w:val="24"/>
          <w:szCs w:val="24"/>
        </w:rPr>
        <w:t>di</w:t>
      </w:r>
      <w:r w:rsidRPr="000624B2">
        <w:rPr>
          <w:rFonts w:ascii="Times New Roman" w:hAnsi="Times New Roman" w:cs="Times New Roman"/>
          <w:sz w:val="24"/>
          <w:szCs w:val="24"/>
        </w:rPr>
        <w:t xml:space="preserve"> chiusura di gg. 90</w:t>
      </w:r>
      <w:r w:rsidR="00B6270D" w:rsidRPr="000624B2">
        <w:rPr>
          <w:rFonts w:ascii="Times New Roman" w:hAnsi="Times New Roman" w:cs="Times New Roman"/>
          <w:sz w:val="24"/>
          <w:szCs w:val="24"/>
        </w:rPr>
        <w:t xml:space="preserve"> (B&amp;B a conduzione familiare).</w:t>
      </w:r>
    </w:p>
    <w:p w14:paraId="10B51638" w14:textId="27761B5C" w:rsidR="000909C3" w:rsidRPr="002B0E45" w:rsidRDefault="002B0E45" w:rsidP="002B0E45">
      <w:pPr>
        <w:rPr>
          <w:rFonts w:ascii="Times New Roman" w:hAnsi="Times New Roman" w:cs="Times New Roman"/>
          <w:sz w:val="24"/>
          <w:szCs w:val="24"/>
        </w:rPr>
      </w:pPr>
      <w:r w:rsidRPr="002B0E45">
        <w:rPr>
          <w:rFonts w:ascii="Times New Roman" w:hAnsi="Times New Roman" w:cs="Times New Roman"/>
          <w:sz w:val="28"/>
          <w:szCs w:val="28"/>
        </w:rPr>
        <w:t>10</w:t>
      </w:r>
      <w:r>
        <w:rPr>
          <w:rFonts w:ascii="Times New Roman" w:hAnsi="Times New Roman" w:cs="Times New Roman"/>
          <w:sz w:val="24"/>
          <w:szCs w:val="24"/>
        </w:rPr>
        <w:t xml:space="preserve">. </w:t>
      </w:r>
      <w:r w:rsidR="00D81514" w:rsidRPr="002B0E45">
        <w:rPr>
          <w:rFonts w:ascii="Times New Roman" w:hAnsi="Times New Roman" w:cs="Times New Roman"/>
          <w:sz w:val="24"/>
          <w:szCs w:val="24"/>
        </w:rPr>
        <w:t>Le attività agrituristiche sono classificate utenze non domestiche, suddivise nelle categorie di attività n. 7 e n. 8 indicate nell’allegato 2) al presente regolamento, in ragione della presenza o meno dell’attività di ristorazione</w:t>
      </w:r>
      <w:r w:rsidR="00E242D6" w:rsidRPr="002B0E45">
        <w:rPr>
          <w:rFonts w:ascii="Times New Roman" w:hAnsi="Times New Roman" w:cs="Times New Roman"/>
          <w:sz w:val="24"/>
          <w:szCs w:val="24"/>
        </w:rPr>
        <w:t>.</w:t>
      </w:r>
    </w:p>
    <w:p w14:paraId="3FD21EC9" w14:textId="77777777" w:rsidR="00B4614A" w:rsidRPr="000624B2" w:rsidRDefault="00B4614A" w:rsidP="00B4614A">
      <w:pPr>
        <w:spacing w:before="100" w:beforeAutospacing="1" w:after="0" w:line="242" w:lineRule="auto"/>
        <w:ind w:right="261" w:hanging="420"/>
        <w:rPr>
          <w:rFonts w:ascii="Times New Roman" w:eastAsia="Times New Roman" w:hAnsi="Times New Roman" w:cs="Times New Roman"/>
          <w:sz w:val="24"/>
          <w:szCs w:val="24"/>
          <w:lang w:eastAsia="it-IT"/>
        </w:rPr>
      </w:pPr>
    </w:p>
    <w:p w14:paraId="606EEEB1" w14:textId="77777777" w:rsidR="00172FB7" w:rsidRDefault="00172FB7" w:rsidP="00DC6C55">
      <w:pPr>
        <w:pStyle w:val="Titolo1"/>
        <w:rPr>
          <w:sz w:val="24"/>
          <w:szCs w:val="24"/>
        </w:rPr>
      </w:pPr>
      <w:bookmarkStart w:id="54" w:name="_Toc232155745"/>
    </w:p>
    <w:p w14:paraId="3707D66B" w14:textId="77777777" w:rsidR="00353D7D" w:rsidRDefault="00353D7D" w:rsidP="00DC6C55">
      <w:pPr>
        <w:pStyle w:val="Titolo1"/>
        <w:rPr>
          <w:sz w:val="24"/>
          <w:szCs w:val="24"/>
        </w:rPr>
      </w:pPr>
    </w:p>
    <w:p w14:paraId="63A836B2" w14:textId="77777777" w:rsidR="00353D7D" w:rsidRDefault="00353D7D" w:rsidP="00DC6C55">
      <w:pPr>
        <w:pStyle w:val="Titolo1"/>
        <w:rPr>
          <w:sz w:val="24"/>
          <w:szCs w:val="24"/>
        </w:rPr>
      </w:pPr>
    </w:p>
    <w:p w14:paraId="04C840BB" w14:textId="42B98ECD" w:rsidR="00B4614A" w:rsidRPr="000624B2" w:rsidRDefault="00D11366" w:rsidP="00DC6C55">
      <w:pPr>
        <w:pStyle w:val="Titolo1"/>
        <w:rPr>
          <w:sz w:val="24"/>
          <w:szCs w:val="24"/>
        </w:rPr>
      </w:pPr>
      <w:r w:rsidRPr="000624B2">
        <w:rPr>
          <w:sz w:val="24"/>
          <w:szCs w:val="24"/>
        </w:rPr>
        <w:lastRenderedPageBreak/>
        <w:t xml:space="preserve">Art. </w:t>
      </w:r>
      <w:r w:rsidR="004010E4">
        <w:rPr>
          <w:sz w:val="24"/>
          <w:szCs w:val="24"/>
        </w:rPr>
        <w:t>28</w:t>
      </w:r>
      <w:bookmarkEnd w:id="54"/>
    </w:p>
    <w:p w14:paraId="1917A67A" w14:textId="775DEF0C" w:rsidR="00B4614A" w:rsidRPr="000624B2" w:rsidRDefault="00D11366" w:rsidP="00872658">
      <w:pPr>
        <w:pStyle w:val="Titolo2"/>
        <w:jc w:val="center"/>
        <w:rPr>
          <w:rFonts w:ascii="Times New Roman" w:eastAsia="Times New Roman" w:hAnsi="Times New Roman" w:cs="Times New Roman"/>
          <w:b/>
          <w:bCs/>
          <w:color w:val="000000" w:themeColor="text1"/>
          <w:sz w:val="24"/>
          <w:szCs w:val="24"/>
          <w:lang w:eastAsia="it-IT"/>
        </w:rPr>
      </w:pPr>
      <w:bookmarkStart w:id="55" w:name="_Toc232155746"/>
      <w:r w:rsidRPr="000624B2">
        <w:rPr>
          <w:rFonts w:ascii="Times New Roman" w:eastAsia="Times New Roman" w:hAnsi="Times New Roman" w:cs="Times New Roman"/>
          <w:b/>
          <w:bCs/>
          <w:color w:val="000000" w:themeColor="text1"/>
          <w:sz w:val="24"/>
          <w:szCs w:val="24"/>
          <w:lang w:eastAsia="it-IT"/>
        </w:rPr>
        <w:t>Riduzioni</w:t>
      </w:r>
      <w:bookmarkEnd w:id="55"/>
    </w:p>
    <w:p w14:paraId="10D27F83" w14:textId="420F6B5B" w:rsidR="00B4614A" w:rsidRPr="000624B2" w:rsidRDefault="005C65B0" w:rsidP="005C65B0">
      <w:pPr>
        <w:tabs>
          <w:tab w:val="num" w:pos="426"/>
        </w:tabs>
        <w:spacing w:before="100" w:beforeAutospacing="1" w:after="0" w:line="240"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r w:rsidR="00B4614A" w:rsidRPr="000624B2">
        <w:rPr>
          <w:rFonts w:ascii="Times New Roman" w:eastAsia="Times New Roman" w:hAnsi="Times New Roman" w:cs="Times New Roman"/>
          <w:sz w:val="24"/>
          <w:szCs w:val="24"/>
          <w:lang w:eastAsia="it-IT"/>
        </w:rPr>
        <w:t xml:space="preserve">La tariffa si applica in misura ridotta, nella quota variabile, alle utenze domestiche che si trovano nelle seguenti condizioni: </w:t>
      </w:r>
    </w:p>
    <w:p w14:paraId="76728360" w14:textId="77777777" w:rsidR="00B4614A" w:rsidRPr="000624B2" w:rsidRDefault="00B4614A">
      <w:pPr>
        <w:numPr>
          <w:ilvl w:val="0"/>
          <w:numId w:val="26"/>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abitazioni tenute a disposizione situate sulla fascia costiera per uso stagionale ad uso limitato e discontinuo, non superiore a 183 giorni nell'anno solare: riduzione del 30 %;</w:t>
      </w:r>
    </w:p>
    <w:p w14:paraId="22270252" w14:textId="754FF96E" w:rsidR="00B4614A" w:rsidRPr="000624B2" w:rsidRDefault="00B4614A">
      <w:pPr>
        <w:numPr>
          <w:ilvl w:val="0"/>
          <w:numId w:val="26"/>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abitazioni occupate da soggetti che risiedano o abbiano la dimora, per più di sei mesi all'anno, all'estero: riduzione del 20 %</w:t>
      </w:r>
      <w:r w:rsidR="008C0F10" w:rsidRPr="000624B2">
        <w:rPr>
          <w:rFonts w:ascii="Times New Roman" w:eastAsia="Times New Roman" w:hAnsi="Times New Roman" w:cs="Times New Roman"/>
          <w:sz w:val="24"/>
          <w:szCs w:val="24"/>
          <w:lang w:eastAsia="it-IT"/>
        </w:rPr>
        <w:t>,</w:t>
      </w:r>
      <w:r w:rsidRPr="000624B2">
        <w:rPr>
          <w:rFonts w:ascii="Times New Roman" w:eastAsia="Times New Roman" w:hAnsi="Times New Roman" w:cs="Times New Roman"/>
          <w:sz w:val="24"/>
          <w:szCs w:val="24"/>
          <w:lang w:eastAsia="it-IT"/>
        </w:rPr>
        <w:t xml:space="preserve"> a condizione che l’immobile non sia occupato da altri soggetti facenti o meno parte del nucleo familiare anagrafico, salvo quanto previsto al successivo punto </w:t>
      </w:r>
      <w:r w:rsidR="00B03A79" w:rsidRPr="000624B2">
        <w:rPr>
          <w:rFonts w:ascii="Times New Roman" w:eastAsia="Times New Roman" w:hAnsi="Times New Roman" w:cs="Times New Roman"/>
          <w:sz w:val="24"/>
          <w:szCs w:val="24"/>
          <w:lang w:eastAsia="it-IT"/>
        </w:rPr>
        <w:t>d)</w:t>
      </w:r>
      <w:r w:rsidRPr="000624B2">
        <w:rPr>
          <w:rFonts w:ascii="Times New Roman" w:eastAsia="Times New Roman" w:hAnsi="Times New Roman" w:cs="Times New Roman"/>
          <w:sz w:val="24"/>
          <w:szCs w:val="24"/>
          <w:lang w:eastAsia="it-IT"/>
        </w:rPr>
        <w:t>;</w:t>
      </w:r>
    </w:p>
    <w:p w14:paraId="4D90D4C9" w14:textId="77777777" w:rsidR="00B4614A" w:rsidRPr="000624B2" w:rsidRDefault="00B4614A">
      <w:pPr>
        <w:numPr>
          <w:ilvl w:val="0"/>
          <w:numId w:val="26"/>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fabbricati rurali ad uso abitativo,</w:t>
      </w:r>
      <w:r w:rsidRPr="000624B2">
        <w:rPr>
          <w:rFonts w:ascii="Times New Roman" w:eastAsia="Times New Roman" w:hAnsi="Times New Roman" w:cs="Times New Roman"/>
          <w:b/>
          <w:bCs/>
          <w:sz w:val="24"/>
          <w:szCs w:val="24"/>
          <w:lang w:eastAsia="it-IT"/>
        </w:rPr>
        <w:t xml:space="preserve"> </w:t>
      </w:r>
      <w:r w:rsidRPr="000624B2">
        <w:rPr>
          <w:rFonts w:ascii="Times New Roman" w:eastAsia="Times New Roman" w:hAnsi="Times New Roman" w:cs="Times New Roman"/>
          <w:sz w:val="24"/>
          <w:szCs w:val="24"/>
          <w:lang w:eastAsia="it-IT"/>
        </w:rPr>
        <w:t>così come definiti ai fini dell’Imposta Municipale Unica (IMU)</w:t>
      </w:r>
      <w:r w:rsidRPr="000624B2">
        <w:rPr>
          <w:rFonts w:ascii="Times New Roman" w:eastAsia="Times New Roman" w:hAnsi="Times New Roman" w:cs="Times New Roman"/>
          <w:b/>
          <w:bCs/>
          <w:sz w:val="24"/>
          <w:szCs w:val="24"/>
          <w:lang w:eastAsia="it-IT"/>
        </w:rPr>
        <w:t>:</w:t>
      </w:r>
      <w:r w:rsidRPr="000624B2">
        <w:rPr>
          <w:rFonts w:ascii="Times New Roman" w:eastAsia="Times New Roman" w:hAnsi="Times New Roman" w:cs="Times New Roman"/>
          <w:sz w:val="24"/>
          <w:szCs w:val="24"/>
          <w:lang w:eastAsia="it-IT"/>
        </w:rPr>
        <w:t xml:space="preserve"> riduzione del 30 %;</w:t>
      </w:r>
    </w:p>
    <w:p w14:paraId="48400A6C" w14:textId="246B73BD" w:rsidR="00B4614A" w:rsidRPr="000624B2" w:rsidRDefault="00B4614A">
      <w:pPr>
        <w:numPr>
          <w:ilvl w:val="0"/>
          <w:numId w:val="26"/>
        </w:numPr>
        <w:spacing w:before="100" w:beforeAutospacing="1" w:after="17" w:line="242" w:lineRule="auto"/>
        <w:ind w:right="261"/>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 xml:space="preserve">abitazioni tenute a disposizione non ad uso stagionale, purché non risultino persone </w:t>
      </w:r>
      <w:r w:rsidR="00577B34">
        <w:rPr>
          <w:rFonts w:ascii="Times New Roman" w:eastAsia="Times New Roman" w:hAnsi="Times New Roman" w:cs="Times New Roman"/>
          <w:sz w:val="24"/>
          <w:szCs w:val="24"/>
          <w:lang w:eastAsia="it-IT"/>
        </w:rPr>
        <w:t>r</w:t>
      </w:r>
      <w:r w:rsidRPr="000624B2">
        <w:rPr>
          <w:rFonts w:ascii="Times New Roman" w:eastAsia="Times New Roman" w:hAnsi="Times New Roman" w:cs="Times New Roman"/>
          <w:sz w:val="24"/>
          <w:szCs w:val="24"/>
          <w:lang w:eastAsia="it-IT"/>
        </w:rPr>
        <w:t>esidenti nella stessa abitazione: riduzione del 20%;</w:t>
      </w:r>
    </w:p>
    <w:p w14:paraId="5BDC9E2F" w14:textId="4D7151CA" w:rsidR="00B4614A" w:rsidRPr="000624B2" w:rsidRDefault="008C0F10">
      <w:pPr>
        <w:pStyle w:val="Paragrafoelenco"/>
        <w:numPr>
          <w:ilvl w:val="0"/>
          <w:numId w:val="26"/>
        </w:numPr>
        <w:autoSpaceDE w:val="0"/>
        <w:autoSpaceDN w:val="0"/>
        <w:adjustRightInd w:val="0"/>
        <w:spacing w:before="100" w:beforeAutospacing="1" w:after="17" w:line="242" w:lineRule="auto"/>
        <w:jc w:val="both"/>
        <w:rPr>
          <w:rFonts w:ascii="Times New Roman" w:eastAsia="Times New Roman" w:hAnsi="Times New Roman" w:cs="Times New Roman"/>
          <w:sz w:val="24"/>
          <w:szCs w:val="24"/>
          <w:lang w:eastAsia="it-IT"/>
        </w:rPr>
      </w:pPr>
      <w:r w:rsidRPr="000624B2">
        <w:rPr>
          <w:rFonts w:ascii="Times New Roman" w:hAnsi="Times New Roman" w:cs="Times New Roman"/>
          <w:sz w:val="24"/>
          <w:szCs w:val="24"/>
        </w:rPr>
        <w:t>una sola unità immobiliare posseduta in Italia, a titolo di proprietà o usufrutto, da pensionati non residenti nel territorio dello Stato che siano titolari di pensione maturata in regime di convenzione internazionale con l’Italia, residenti in uno Stato di assicurazione diverso dall’Italia, a condizione che non risulti locata o concessa in comodato d’uso: riduzione di due terzi;</w:t>
      </w:r>
      <w:r w:rsidRPr="000624B2">
        <w:rPr>
          <w:rFonts w:ascii="Times New Roman" w:eastAsia="Times New Roman" w:hAnsi="Times New Roman" w:cs="Times New Roman"/>
          <w:color w:val="00000A"/>
          <w:sz w:val="24"/>
          <w:szCs w:val="24"/>
          <w:lang w:eastAsia="it-IT"/>
        </w:rPr>
        <w:t xml:space="preserve"> </w:t>
      </w:r>
      <w:r w:rsidR="00B4614A" w:rsidRPr="000624B2">
        <w:rPr>
          <w:rFonts w:ascii="Times New Roman" w:eastAsia="Times New Roman" w:hAnsi="Times New Roman" w:cs="Times New Roman"/>
          <w:color w:val="00000A"/>
          <w:sz w:val="24"/>
          <w:szCs w:val="24"/>
          <w:lang w:eastAsia="it-IT"/>
        </w:rPr>
        <w:t>(le pensioni devono essere erogate dal Paese di residenza, mentre non rileva l’eventuale pensione erogata dallo Stato italiano o da Stato diverso da quello di residenza)</w:t>
      </w:r>
      <w:r w:rsidR="00B03A79" w:rsidRPr="000624B2">
        <w:rPr>
          <w:rFonts w:ascii="Times New Roman" w:eastAsia="Times New Roman" w:hAnsi="Times New Roman" w:cs="Times New Roman"/>
          <w:color w:val="00000A"/>
          <w:sz w:val="24"/>
          <w:szCs w:val="24"/>
          <w:lang w:eastAsia="it-IT"/>
        </w:rPr>
        <w:t>.</w:t>
      </w:r>
    </w:p>
    <w:p w14:paraId="6906F28B" w14:textId="60100739" w:rsidR="00B03A79" w:rsidRPr="00424E6C" w:rsidRDefault="005801CD">
      <w:pPr>
        <w:pStyle w:val="Paragrafoelenco"/>
        <w:numPr>
          <w:ilvl w:val="0"/>
          <w:numId w:val="26"/>
        </w:num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u</w:t>
      </w:r>
      <w:r w:rsidR="00B03A79" w:rsidRPr="000624B2">
        <w:rPr>
          <w:rFonts w:ascii="Times New Roman" w:eastAsia="Times New Roman" w:hAnsi="Times New Roman" w:cs="Times New Roman"/>
          <w:color w:val="000000"/>
          <w:sz w:val="24"/>
          <w:szCs w:val="24"/>
          <w:lang w:eastAsia="it-IT"/>
        </w:rPr>
        <w:t>tenze domestiche che utilizzano compostiere, il cui utilizzo venga comprovato e/o controllato dagli organi preposti: riduzione del 20% della parte variabile del tributo.</w:t>
      </w:r>
    </w:p>
    <w:p w14:paraId="39AD5FD2" w14:textId="0A06888D" w:rsidR="00B4614A" w:rsidRPr="000624B2" w:rsidRDefault="002510EE" w:rsidP="002510EE">
      <w:pPr>
        <w:tabs>
          <w:tab w:val="num" w:pos="426"/>
        </w:tabs>
        <w:spacing w:before="100" w:beforeAutospacing="1" w:after="0" w:line="240"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424E6C">
        <w:rPr>
          <w:rFonts w:ascii="Times New Roman" w:eastAsia="Times New Roman" w:hAnsi="Times New Roman" w:cs="Times New Roman"/>
          <w:sz w:val="24"/>
          <w:szCs w:val="24"/>
          <w:lang w:eastAsia="it-IT"/>
        </w:rPr>
        <w:t>I</w:t>
      </w:r>
      <w:r w:rsidR="00B4614A" w:rsidRPr="000624B2">
        <w:rPr>
          <w:rFonts w:ascii="Times New Roman" w:eastAsia="Times New Roman" w:hAnsi="Times New Roman" w:cs="Times New Roman"/>
          <w:sz w:val="24"/>
          <w:szCs w:val="24"/>
          <w:lang w:eastAsia="it-IT"/>
        </w:rPr>
        <w:t>l tributo è dovuto nella misura del 20% della tariffa, in caso di mancato</w:t>
      </w:r>
      <w:r w:rsidR="00661708">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 xml:space="preserve">svolgimento del servizio di gestione dei rifiuti, ovvero di effettuazione dello stesso </w:t>
      </w:r>
      <w:r w:rsidR="005801CD" w:rsidRPr="000624B2">
        <w:rPr>
          <w:rFonts w:ascii="Times New Roman" w:eastAsia="Times New Roman" w:hAnsi="Times New Roman" w:cs="Times New Roman"/>
          <w:sz w:val="24"/>
          <w:szCs w:val="24"/>
          <w:lang w:eastAsia="it-IT"/>
        </w:rPr>
        <w:t xml:space="preserve">  </w:t>
      </w:r>
      <w:r w:rsidR="00B4614A" w:rsidRPr="000624B2">
        <w:rPr>
          <w:rFonts w:ascii="Times New Roman" w:eastAsia="Times New Roman" w:hAnsi="Times New Roman" w:cs="Times New Roman"/>
          <w:sz w:val="24"/>
          <w:szCs w:val="24"/>
          <w:lang w:eastAsia="it-IT"/>
        </w:rPr>
        <w:t xml:space="preserve">in grave violazione della disciplina di riferimento, nonché di interruzione </w:t>
      </w:r>
      <w:r w:rsidR="00512916">
        <w:rPr>
          <w:rFonts w:ascii="Times New Roman" w:eastAsia="Times New Roman" w:hAnsi="Times New Roman" w:cs="Times New Roman"/>
          <w:sz w:val="24"/>
          <w:szCs w:val="24"/>
          <w:lang w:eastAsia="it-IT"/>
        </w:rPr>
        <w:t xml:space="preserve">ripetuta </w:t>
      </w:r>
      <w:r w:rsidR="00B4614A" w:rsidRPr="000624B2">
        <w:rPr>
          <w:rFonts w:ascii="Times New Roman" w:eastAsia="Times New Roman" w:hAnsi="Times New Roman" w:cs="Times New Roman"/>
          <w:sz w:val="24"/>
          <w:szCs w:val="24"/>
          <w:lang w:eastAsia="it-IT"/>
        </w:rPr>
        <w:t>del servizio per motivi sindacali o per imprevedibili impedimenti organizzativi che abbiano determinato una situazione riconosciuta dall’autorità sanitaria di danno o pericolo di danno alle persone o all’ambiente.</w:t>
      </w:r>
    </w:p>
    <w:p w14:paraId="6B7D55AF" w14:textId="3B3CD379" w:rsidR="00B4614A" w:rsidRPr="000624B2" w:rsidRDefault="002510EE" w:rsidP="002510EE">
      <w:pPr>
        <w:tabs>
          <w:tab w:val="num" w:pos="426"/>
        </w:tabs>
        <w:spacing w:before="100" w:beforeAutospacing="1" w:after="0" w:line="240"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w:t>
      </w:r>
      <w:r w:rsidR="00E81AC5">
        <w:rPr>
          <w:rFonts w:ascii="Times New Roman" w:eastAsia="Times New Roman" w:hAnsi="Times New Roman" w:cs="Times New Roman"/>
          <w:sz w:val="24"/>
          <w:szCs w:val="24"/>
          <w:lang w:eastAsia="it-IT"/>
        </w:rPr>
        <w:t xml:space="preserve"> </w:t>
      </w:r>
      <w:r w:rsidR="005801CD" w:rsidRPr="000624B2">
        <w:rPr>
          <w:rFonts w:ascii="Times New Roman" w:eastAsia="Times New Roman" w:hAnsi="Times New Roman" w:cs="Times New Roman"/>
          <w:sz w:val="24"/>
          <w:szCs w:val="24"/>
          <w:lang w:eastAsia="it-IT"/>
        </w:rPr>
        <w:t>Le</w:t>
      </w:r>
      <w:r w:rsidR="00B4614A" w:rsidRPr="000624B2">
        <w:rPr>
          <w:rFonts w:ascii="Times New Roman" w:eastAsia="Times New Roman" w:hAnsi="Times New Roman" w:cs="Times New Roman"/>
          <w:sz w:val="24"/>
          <w:szCs w:val="24"/>
          <w:lang w:eastAsia="it-IT"/>
        </w:rPr>
        <w:t xml:space="preserve"> riduzioni tariffarie sopra indicate si applicano su domanda dell’interessato e decorrono dal giorno successivo a quello di presentazione dell’istanza</w:t>
      </w:r>
      <w:r w:rsidR="005801CD" w:rsidRPr="000624B2">
        <w:rPr>
          <w:rFonts w:ascii="Times New Roman" w:eastAsia="Times New Roman" w:hAnsi="Times New Roman" w:cs="Times New Roman"/>
          <w:sz w:val="24"/>
          <w:szCs w:val="24"/>
          <w:lang w:eastAsia="it-IT"/>
        </w:rPr>
        <w:t>. Tale istanza sarà valida anche per gli anni successivi, purché non siano mutate le condizioni, con obbligo per il soggetto interessato di dichiarare tempestivamente il venir meno dei requisiti che ne danno diritto. Tutte le riduzioni previste cessano comunque alla data in cui vengono meno le condizioni per la loro fruizione, anche se non dichiarate.</w:t>
      </w:r>
    </w:p>
    <w:p w14:paraId="424D1289" w14:textId="72FEAE0D" w:rsidR="00B4614A" w:rsidRPr="000624B2" w:rsidRDefault="009E276A" w:rsidP="00DC6C55">
      <w:pPr>
        <w:pStyle w:val="Titolo1"/>
        <w:rPr>
          <w:sz w:val="24"/>
          <w:szCs w:val="24"/>
        </w:rPr>
      </w:pPr>
      <w:bookmarkStart w:id="56" w:name="_Toc232155747"/>
      <w:r w:rsidRPr="000624B2">
        <w:rPr>
          <w:sz w:val="24"/>
          <w:szCs w:val="24"/>
        </w:rPr>
        <w:t xml:space="preserve">Art. </w:t>
      </w:r>
      <w:r w:rsidR="004010E4">
        <w:rPr>
          <w:sz w:val="24"/>
          <w:szCs w:val="24"/>
        </w:rPr>
        <w:t>29</w:t>
      </w:r>
      <w:bookmarkEnd w:id="56"/>
    </w:p>
    <w:p w14:paraId="21CCE445" w14:textId="77777777"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57" w:name="_Toc232155748"/>
      <w:r w:rsidRPr="000624B2">
        <w:rPr>
          <w:rFonts w:ascii="Times New Roman" w:eastAsia="Times New Roman" w:hAnsi="Times New Roman" w:cs="Times New Roman"/>
          <w:b/>
          <w:bCs/>
          <w:color w:val="000000" w:themeColor="text1"/>
          <w:sz w:val="24"/>
          <w:szCs w:val="24"/>
          <w:lang w:eastAsia="it-IT"/>
        </w:rPr>
        <w:t>Agevolazioni</w:t>
      </w:r>
      <w:bookmarkEnd w:id="57"/>
    </w:p>
    <w:p w14:paraId="481B2D13" w14:textId="2535A2DB" w:rsidR="00B4614A" w:rsidRPr="000624B2" w:rsidRDefault="00BB3219" w:rsidP="00BB3219">
      <w:pPr>
        <w:pStyle w:val="Paragrafoelenco"/>
        <w:tabs>
          <w:tab w:val="num" w:pos="426"/>
        </w:tabs>
        <w:spacing w:before="100" w:beforeAutospacing="1" w:after="0" w:line="240" w:lineRule="auto"/>
        <w:ind w:left="0"/>
        <w:jc w:val="both"/>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4"/>
          <w:szCs w:val="24"/>
          <w:lang w:eastAsia="it-IT"/>
        </w:rPr>
        <w:t xml:space="preserve">1. </w:t>
      </w:r>
      <w:r w:rsidR="00B4614A" w:rsidRPr="000624B2">
        <w:rPr>
          <w:rFonts w:ascii="Times New Roman" w:eastAsia="Times New Roman" w:hAnsi="Times New Roman" w:cs="Times New Roman"/>
          <w:color w:val="000000"/>
          <w:sz w:val="24"/>
          <w:szCs w:val="24"/>
          <w:lang w:eastAsia="it-IT"/>
        </w:rPr>
        <w:t xml:space="preserve">Sono esentati dal tributo i soggetti che </w:t>
      </w:r>
      <w:r w:rsidR="002B12B3">
        <w:rPr>
          <w:rFonts w:ascii="Times New Roman" w:eastAsia="Times New Roman" w:hAnsi="Times New Roman" w:cs="Times New Roman"/>
          <w:color w:val="000000"/>
          <w:sz w:val="24"/>
          <w:szCs w:val="24"/>
          <w:lang w:eastAsia="it-IT"/>
        </w:rPr>
        <w:t>si trovano</w:t>
      </w:r>
      <w:r w:rsidR="00B4614A" w:rsidRPr="000624B2">
        <w:rPr>
          <w:rFonts w:ascii="Times New Roman" w:eastAsia="Times New Roman" w:hAnsi="Times New Roman" w:cs="Times New Roman"/>
          <w:color w:val="000000"/>
          <w:sz w:val="24"/>
          <w:szCs w:val="24"/>
          <w:lang w:eastAsia="it-IT"/>
        </w:rPr>
        <w:t xml:space="preserve"> nelle seguenti situazioni di grave disagio sociale ed economico:</w:t>
      </w:r>
    </w:p>
    <w:p w14:paraId="60A2193B" w14:textId="77777777" w:rsidR="00B46D08" w:rsidRPr="000624B2" w:rsidRDefault="00B4614A">
      <w:pPr>
        <w:numPr>
          <w:ilvl w:val="0"/>
          <w:numId w:val="27"/>
        </w:numPr>
        <w:spacing w:before="100" w:beforeAutospacing="1" w:after="17" w:line="242" w:lineRule="auto"/>
        <w:ind w:right="454"/>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le persone assistite in modo permanente dal Comune;</w:t>
      </w:r>
    </w:p>
    <w:p w14:paraId="2DFB0799" w14:textId="269B28E0" w:rsidR="00B4614A" w:rsidRPr="000624B2" w:rsidRDefault="00B4614A">
      <w:pPr>
        <w:numPr>
          <w:ilvl w:val="0"/>
          <w:numId w:val="27"/>
        </w:numPr>
        <w:spacing w:before="100" w:beforeAutospacing="1" w:after="17" w:line="242" w:lineRule="auto"/>
        <w:ind w:right="454"/>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 xml:space="preserve">il nucleo familiare </w:t>
      </w:r>
      <w:r w:rsidR="00A9763F">
        <w:rPr>
          <w:rFonts w:ascii="Times New Roman" w:eastAsia="Times New Roman" w:hAnsi="Times New Roman" w:cs="Times New Roman"/>
          <w:color w:val="000000"/>
          <w:sz w:val="24"/>
          <w:szCs w:val="24"/>
          <w:lang w:eastAsia="it-IT"/>
        </w:rPr>
        <w:t xml:space="preserve">con indicatore </w:t>
      </w:r>
      <w:r w:rsidRPr="000624B2">
        <w:rPr>
          <w:rFonts w:ascii="Times New Roman" w:eastAsia="Times New Roman" w:hAnsi="Times New Roman" w:cs="Times New Roman"/>
          <w:color w:val="000000"/>
          <w:sz w:val="24"/>
          <w:szCs w:val="24"/>
          <w:lang w:eastAsia="it-IT"/>
        </w:rPr>
        <w:t xml:space="preserve">ISEE </w:t>
      </w:r>
      <w:r w:rsidR="00A9763F">
        <w:rPr>
          <w:rFonts w:ascii="Times New Roman" w:eastAsia="Times New Roman" w:hAnsi="Times New Roman" w:cs="Times New Roman"/>
          <w:color w:val="000000"/>
          <w:sz w:val="24"/>
          <w:szCs w:val="24"/>
          <w:lang w:eastAsia="it-IT"/>
        </w:rPr>
        <w:t>(valido al 31 dicembre di ogni anno in corso)</w:t>
      </w:r>
      <w:r w:rsidRPr="000624B2">
        <w:rPr>
          <w:rFonts w:ascii="Times New Roman" w:eastAsia="Times New Roman" w:hAnsi="Times New Roman" w:cs="Times New Roman"/>
          <w:color w:val="000000"/>
          <w:sz w:val="24"/>
          <w:szCs w:val="24"/>
          <w:lang w:eastAsia="it-IT"/>
        </w:rPr>
        <w:t xml:space="preserve"> </w:t>
      </w:r>
      <w:r w:rsidR="002B12B3">
        <w:rPr>
          <w:rFonts w:ascii="Times New Roman" w:eastAsia="Times New Roman" w:hAnsi="Times New Roman" w:cs="Times New Roman"/>
          <w:color w:val="000000"/>
          <w:sz w:val="24"/>
          <w:szCs w:val="24"/>
          <w:lang w:eastAsia="it-IT"/>
        </w:rPr>
        <w:t>inferiore o uguale a</w:t>
      </w:r>
      <w:r w:rsidRPr="000624B2">
        <w:rPr>
          <w:rFonts w:ascii="Times New Roman" w:eastAsia="Times New Roman" w:hAnsi="Times New Roman" w:cs="Times New Roman"/>
          <w:color w:val="000000"/>
          <w:sz w:val="24"/>
          <w:szCs w:val="24"/>
          <w:lang w:eastAsia="it-IT"/>
        </w:rPr>
        <w:t xml:space="preserve"> € 6.000,00, a condizione che nessuno dei suoi componenti sia proprietario o titolare di diritti reali di godimento su immobile; non rappresenta causa di esclusione da tale agevolazione</w:t>
      </w:r>
      <w:r w:rsidR="002B12B3">
        <w:rPr>
          <w:rFonts w:ascii="Times New Roman" w:eastAsia="Times New Roman" w:hAnsi="Times New Roman" w:cs="Times New Roman"/>
          <w:color w:val="000000"/>
          <w:sz w:val="24"/>
          <w:szCs w:val="24"/>
          <w:lang w:eastAsia="it-IT"/>
        </w:rPr>
        <w:t>,</w:t>
      </w:r>
      <w:r w:rsidRPr="000624B2">
        <w:rPr>
          <w:rFonts w:ascii="Times New Roman" w:eastAsia="Times New Roman" w:hAnsi="Times New Roman" w:cs="Times New Roman"/>
          <w:color w:val="000000"/>
          <w:sz w:val="24"/>
          <w:szCs w:val="24"/>
          <w:lang w:eastAsia="it-IT"/>
        </w:rPr>
        <w:t xml:space="preserve"> la proprietà</w:t>
      </w:r>
      <w:r w:rsidR="00616CC6" w:rsidRPr="000624B2">
        <w:rPr>
          <w:rFonts w:ascii="Times New Roman" w:eastAsia="Times New Roman" w:hAnsi="Times New Roman" w:cs="Times New Roman"/>
          <w:color w:val="000000"/>
          <w:sz w:val="24"/>
          <w:szCs w:val="24"/>
          <w:lang w:eastAsia="it-IT"/>
        </w:rPr>
        <w:t xml:space="preserve"> di immobili con percentuale di possesso </w:t>
      </w:r>
      <w:r w:rsidR="00616CC6" w:rsidRPr="000624B2">
        <w:rPr>
          <w:rFonts w:ascii="Times New Roman" w:eastAsia="Times New Roman" w:hAnsi="Times New Roman" w:cs="Times New Roman"/>
          <w:color w:val="000000"/>
          <w:sz w:val="24"/>
          <w:szCs w:val="24"/>
          <w:lang w:eastAsia="it-IT"/>
        </w:rPr>
        <w:lastRenderedPageBreak/>
        <w:t>inferiore al 30 per cento</w:t>
      </w:r>
      <w:r w:rsidR="002B12B3">
        <w:rPr>
          <w:rFonts w:ascii="Times New Roman" w:eastAsia="Times New Roman" w:hAnsi="Times New Roman" w:cs="Times New Roman"/>
          <w:color w:val="000000"/>
          <w:sz w:val="24"/>
          <w:szCs w:val="24"/>
          <w:lang w:eastAsia="it-IT"/>
        </w:rPr>
        <w:t>,</w:t>
      </w:r>
      <w:r w:rsidR="00616CC6" w:rsidRPr="000624B2">
        <w:rPr>
          <w:rFonts w:ascii="Times New Roman" w:eastAsia="Times New Roman" w:hAnsi="Times New Roman" w:cs="Times New Roman"/>
          <w:color w:val="000000"/>
          <w:sz w:val="24"/>
          <w:szCs w:val="24"/>
          <w:lang w:eastAsia="it-IT"/>
        </w:rPr>
        <w:t xml:space="preserve"> purché lo stesso immobile non sia</w:t>
      </w:r>
      <w:r w:rsidR="00F84070">
        <w:rPr>
          <w:rFonts w:ascii="Times New Roman" w:eastAsia="Times New Roman" w:hAnsi="Times New Roman" w:cs="Times New Roman"/>
          <w:color w:val="000000"/>
          <w:sz w:val="24"/>
          <w:szCs w:val="24"/>
          <w:lang w:eastAsia="it-IT"/>
        </w:rPr>
        <w:t xml:space="preserve"> </w:t>
      </w:r>
      <w:r w:rsidR="00616CC6" w:rsidRPr="000624B2">
        <w:rPr>
          <w:rFonts w:ascii="Times New Roman" w:eastAsia="Times New Roman" w:hAnsi="Times New Roman" w:cs="Times New Roman"/>
          <w:color w:val="000000"/>
          <w:sz w:val="24"/>
          <w:szCs w:val="24"/>
          <w:lang w:eastAsia="it-IT"/>
        </w:rPr>
        <w:t>oggetto di residenza anagrafica di nessun componente del nucleo familiare;</w:t>
      </w:r>
    </w:p>
    <w:p w14:paraId="6A7472BC" w14:textId="3CAD3FC7" w:rsidR="00B4614A" w:rsidRPr="000624B2" w:rsidRDefault="00BB3219" w:rsidP="00BB3219">
      <w:pPr>
        <w:pStyle w:val="Paragrafoelenco"/>
        <w:tabs>
          <w:tab w:val="num" w:pos="426"/>
        </w:tabs>
        <w:spacing w:before="100" w:beforeAutospacing="1" w:after="0" w:line="240" w:lineRule="auto"/>
        <w:ind w:left="0"/>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2. </w:t>
      </w:r>
      <w:r w:rsidR="00B4614A" w:rsidRPr="000624B2">
        <w:rPr>
          <w:rFonts w:ascii="Times New Roman" w:eastAsia="Times New Roman" w:hAnsi="Times New Roman" w:cs="Times New Roman"/>
          <w:color w:val="000000"/>
          <w:sz w:val="24"/>
          <w:szCs w:val="24"/>
          <w:lang w:eastAsia="it-IT"/>
        </w:rPr>
        <w:t>La tariffa si applica in misura ridotta alle utenze domestiche che si trovano nelle seguenti condizioni:</w:t>
      </w:r>
    </w:p>
    <w:p w14:paraId="31A1B942" w14:textId="01F55394" w:rsidR="00B4614A" w:rsidRPr="003B4392" w:rsidRDefault="00B4614A" w:rsidP="00AF0D96">
      <w:pPr>
        <w:numPr>
          <w:ilvl w:val="0"/>
          <w:numId w:val="28"/>
        </w:numPr>
        <w:spacing w:before="100" w:beforeAutospacing="1" w:after="0" w:line="240" w:lineRule="auto"/>
        <w:ind w:right="454"/>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il nucleo familiare in cui siano presenti soggetti in situazioni di handicap, con carattere di permanenza</w:t>
      </w:r>
      <w:r w:rsidR="004E6EAB">
        <w:rPr>
          <w:rFonts w:ascii="Times New Roman" w:eastAsia="Times New Roman" w:hAnsi="Times New Roman" w:cs="Times New Roman"/>
          <w:color w:val="000000"/>
          <w:sz w:val="24"/>
          <w:szCs w:val="24"/>
          <w:lang w:eastAsia="it-IT"/>
        </w:rPr>
        <w:t>,</w:t>
      </w:r>
      <w:r w:rsidRPr="000624B2">
        <w:rPr>
          <w:rFonts w:ascii="Times New Roman" w:eastAsia="Times New Roman" w:hAnsi="Times New Roman" w:cs="Times New Roman"/>
          <w:color w:val="000000"/>
          <w:sz w:val="24"/>
          <w:szCs w:val="24"/>
          <w:lang w:eastAsia="it-IT"/>
        </w:rPr>
        <w:t xml:space="preserve"> con invalidità al 100%</w:t>
      </w:r>
      <w:r w:rsidR="00BF6991">
        <w:rPr>
          <w:rFonts w:ascii="Times New Roman" w:eastAsia="Times New Roman" w:hAnsi="Times New Roman" w:cs="Times New Roman"/>
          <w:color w:val="000000"/>
          <w:sz w:val="24"/>
          <w:szCs w:val="24"/>
          <w:lang w:eastAsia="it-IT"/>
        </w:rPr>
        <w:t>,</w:t>
      </w:r>
      <w:r w:rsidRPr="000624B2">
        <w:rPr>
          <w:rFonts w:ascii="Times New Roman" w:eastAsia="Times New Roman" w:hAnsi="Times New Roman" w:cs="Times New Roman"/>
          <w:color w:val="000000"/>
          <w:sz w:val="24"/>
          <w:szCs w:val="24"/>
          <w:lang w:eastAsia="it-IT"/>
        </w:rPr>
        <w:t xml:space="preserve"> con </w:t>
      </w:r>
      <w:r w:rsidR="00B46D08" w:rsidRPr="000624B2">
        <w:rPr>
          <w:rFonts w:ascii="Times New Roman" w:eastAsia="Times New Roman" w:hAnsi="Times New Roman" w:cs="Times New Roman"/>
          <w:color w:val="000000"/>
          <w:sz w:val="24"/>
          <w:szCs w:val="24"/>
          <w:lang w:eastAsia="it-IT"/>
        </w:rPr>
        <w:t>a</w:t>
      </w:r>
      <w:r w:rsidRPr="000624B2">
        <w:rPr>
          <w:rFonts w:ascii="Times New Roman" w:eastAsia="Times New Roman" w:hAnsi="Times New Roman" w:cs="Times New Roman"/>
          <w:color w:val="000000"/>
          <w:sz w:val="24"/>
          <w:szCs w:val="24"/>
          <w:lang w:eastAsia="it-IT"/>
        </w:rPr>
        <w:t xml:space="preserve">ccompagnamento </w:t>
      </w:r>
      <w:r w:rsidR="004D219B">
        <w:rPr>
          <w:rFonts w:ascii="Times New Roman" w:eastAsia="Times New Roman" w:hAnsi="Times New Roman" w:cs="Times New Roman"/>
          <w:color w:val="000000"/>
          <w:sz w:val="24"/>
          <w:szCs w:val="24"/>
          <w:lang w:eastAsia="it-IT"/>
        </w:rPr>
        <w:t xml:space="preserve">(Legge 104, art.3 comma 3), </w:t>
      </w:r>
      <w:r w:rsidRPr="000624B2">
        <w:rPr>
          <w:rFonts w:ascii="Times New Roman" w:eastAsia="Times New Roman" w:hAnsi="Times New Roman" w:cs="Times New Roman"/>
          <w:color w:val="000000"/>
          <w:sz w:val="24"/>
          <w:szCs w:val="24"/>
          <w:lang w:eastAsia="it-IT"/>
        </w:rPr>
        <w:t xml:space="preserve">e </w:t>
      </w:r>
      <w:r w:rsidR="007025F2">
        <w:rPr>
          <w:rFonts w:ascii="Times New Roman" w:eastAsia="Times New Roman" w:hAnsi="Times New Roman" w:cs="Times New Roman"/>
          <w:color w:val="000000"/>
          <w:sz w:val="24"/>
          <w:szCs w:val="24"/>
          <w:lang w:eastAsia="it-IT"/>
        </w:rPr>
        <w:t>indicatore</w:t>
      </w:r>
      <w:r w:rsidRPr="000624B2">
        <w:rPr>
          <w:rFonts w:ascii="Times New Roman" w:eastAsia="Times New Roman" w:hAnsi="Times New Roman" w:cs="Times New Roman"/>
          <w:color w:val="000000"/>
          <w:sz w:val="24"/>
          <w:szCs w:val="24"/>
          <w:lang w:eastAsia="it-IT"/>
        </w:rPr>
        <w:t xml:space="preserve"> ISEE </w:t>
      </w:r>
      <w:r w:rsidR="007025F2">
        <w:rPr>
          <w:rFonts w:ascii="Times New Roman" w:eastAsia="Times New Roman" w:hAnsi="Times New Roman" w:cs="Times New Roman"/>
          <w:color w:val="000000"/>
          <w:sz w:val="24"/>
          <w:szCs w:val="24"/>
          <w:lang w:eastAsia="it-IT"/>
        </w:rPr>
        <w:t>(</w:t>
      </w:r>
      <w:r w:rsidR="007025F2">
        <w:rPr>
          <w:rFonts w:ascii="Times New Roman" w:eastAsia="Times New Roman" w:hAnsi="Times New Roman" w:cs="Times New Roman"/>
          <w:color w:val="000000"/>
          <w:sz w:val="24"/>
          <w:szCs w:val="24"/>
          <w:lang w:eastAsia="it-IT"/>
        </w:rPr>
        <w:t>valido al 31 dicembre di ogni anno in corso</w:t>
      </w:r>
      <w:r w:rsidR="007025F2">
        <w:rPr>
          <w:rFonts w:ascii="Times New Roman" w:eastAsia="Times New Roman" w:hAnsi="Times New Roman" w:cs="Times New Roman"/>
          <w:color w:val="000000"/>
          <w:sz w:val="24"/>
          <w:szCs w:val="24"/>
          <w:lang w:eastAsia="it-IT"/>
        </w:rPr>
        <w:t>),</w:t>
      </w:r>
      <w:r w:rsidRPr="000624B2">
        <w:rPr>
          <w:rFonts w:ascii="Times New Roman" w:eastAsia="Times New Roman" w:hAnsi="Times New Roman" w:cs="Times New Roman"/>
          <w:color w:val="000000"/>
          <w:sz w:val="24"/>
          <w:szCs w:val="24"/>
          <w:lang w:eastAsia="it-IT"/>
        </w:rPr>
        <w:t xml:space="preserve"> inferiore o uguale ad euro 14.000,00 (euro quattordicimila): riduzione del 50% del pagamento della sola parte variabile del tributo.</w:t>
      </w:r>
    </w:p>
    <w:p w14:paraId="63FF8199" w14:textId="65C050B9" w:rsidR="003B4392" w:rsidRPr="000624B2" w:rsidRDefault="003B4392" w:rsidP="00AF0D96">
      <w:pPr>
        <w:numPr>
          <w:ilvl w:val="0"/>
          <w:numId w:val="28"/>
        </w:numPr>
        <w:spacing w:before="100" w:beforeAutospacing="1" w:after="17" w:line="242" w:lineRule="auto"/>
        <w:ind w:right="454"/>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utenze domestiche</w:t>
      </w:r>
      <w:r w:rsidR="0067054F">
        <w:rPr>
          <w:rFonts w:ascii="Times New Roman" w:eastAsia="Times New Roman" w:hAnsi="Times New Roman" w:cs="Times New Roman"/>
          <w:sz w:val="24"/>
          <w:szCs w:val="24"/>
          <w:lang w:eastAsia="it-IT"/>
        </w:rPr>
        <w:t xml:space="preserve"> TARI </w:t>
      </w:r>
      <w:r w:rsidRPr="000624B2">
        <w:rPr>
          <w:rFonts w:ascii="Times New Roman" w:eastAsia="Times New Roman" w:hAnsi="Times New Roman" w:cs="Times New Roman"/>
          <w:sz w:val="24"/>
          <w:szCs w:val="24"/>
          <w:lang w:eastAsia="it-IT"/>
        </w:rPr>
        <w:t xml:space="preserve"> intestate a studente universitario locatario di un’abitazione sita nel Comune di Lecce: riduzione del 20% della sola parte variabile della tariffa. A tal fine, lo studente interessato dovrà presentare apposita istanza corredata dal certificato di iscrizione all’Università del Salento e dalla copia del contratto di fitto registrato</w:t>
      </w:r>
      <w:r>
        <w:rPr>
          <w:rFonts w:ascii="Times New Roman" w:eastAsia="Times New Roman" w:hAnsi="Times New Roman" w:cs="Times New Roman"/>
          <w:sz w:val="24"/>
          <w:szCs w:val="24"/>
          <w:lang w:eastAsia="it-IT"/>
        </w:rPr>
        <w:t>; l’agevolazione sarà applicata dal giorno successivo alla presentazione dell’istanza.</w:t>
      </w:r>
    </w:p>
    <w:p w14:paraId="795537F2" w14:textId="46021BD4" w:rsidR="00B4614A" w:rsidRPr="000624B2" w:rsidRDefault="00BB3219" w:rsidP="00BB3219">
      <w:pPr>
        <w:pStyle w:val="Paragrafoelenco"/>
        <w:tabs>
          <w:tab w:val="num" w:pos="426"/>
        </w:tabs>
        <w:spacing w:before="100" w:beforeAutospacing="1" w:after="0" w:line="240" w:lineRule="auto"/>
        <w:ind w:left="0"/>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3. </w:t>
      </w:r>
      <w:r w:rsidR="00B4614A" w:rsidRPr="000624B2">
        <w:rPr>
          <w:rFonts w:ascii="Times New Roman" w:eastAsia="Times New Roman" w:hAnsi="Times New Roman" w:cs="Times New Roman"/>
          <w:color w:val="000000"/>
          <w:sz w:val="24"/>
          <w:szCs w:val="24"/>
          <w:lang w:eastAsia="it-IT"/>
        </w:rPr>
        <w:t>Le agevolazioni devono essere richieste annualmente dall’interessato, compilando l’apposito modulo</w:t>
      </w:r>
      <w:r w:rsidR="00FF2084" w:rsidRPr="000624B2">
        <w:rPr>
          <w:rFonts w:ascii="Times New Roman" w:eastAsia="Times New Roman" w:hAnsi="Times New Roman" w:cs="Times New Roman"/>
          <w:color w:val="000000"/>
          <w:sz w:val="24"/>
          <w:szCs w:val="24"/>
          <w:lang w:eastAsia="it-IT"/>
        </w:rPr>
        <w:t xml:space="preserve"> corredato da relativo</w:t>
      </w:r>
      <w:r w:rsidR="00B4614A" w:rsidRPr="000624B2">
        <w:rPr>
          <w:rFonts w:ascii="Times New Roman" w:eastAsia="Times New Roman" w:hAnsi="Times New Roman" w:cs="Times New Roman"/>
          <w:color w:val="000000"/>
          <w:sz w:val="24"/>
          <w:szCs w:val="24"/>
          <w:lang w:eastAsia="it-IT"/>
        </w:rPr>
        <w:t xml:space="preserve"> modello </w:t>
      </w:r>
      <w:r w:rsidR="00FF2084" w:rsidRPr="000624B2">
        <w:rPr>
          <w:rFonts w:ascii="Times New Roman" w:eastAsia="Times New Roman" w:hAnsi="Times New Roman" w:cs="Times New Roman"/>
          <w:color w:val="000000"/>
          <w:sz w:val="24"/>
          <w:szCs w:val="24"/>
          <w:lang w:eastAsia="it-IT"/>
        </w:rPr>
        <w:t>ISEE,</w:t>
      </w:r>
      <w:r w:rsidR="00B4614A" w:rsidRPr="000624B2">
        <w:rPr>
          <w:rFonts w:ascii="Times New Roman" w:eastAsia="Times New Roman" w:hAnsi="Times New Roman" w:cs="Times New Roman"/>
          <w:color w:val="000000"/>
          <w:sz w:val="24"/>
          <w:szCs w:val="24"/>
          <w:lang w:eastAsia="it-IT"/>
        </w:rPr>
        <w:t xml:space="preserve"> entro il 30 giugno di ciascun anno a quello per il quale la richiesta viene formulata</w:t>
      </w:r>
      <w:r w:rsidR="00FF2084" w:rsidRPr="000624B2">
        <w:rPr>
          <w:rFonts w:ascii="Times New Roman" w:eastAsia="Times New Roman" w:hAnsi="Times New Roman" w:cs="Times New Roman"/>
          <w:color w:val="000000"/>
          <w:sz w:val="24"/>
          <w:szCs w:val="24"/>
          <w:lang w:eastAsia="it-IT"/>
        </w:rPr>
        <w:t>, (modello ISEE con validità fino al 31 dicembre dell’anno in corso)</w:t>
      </w:r>
      <w:r w:rsidR="00B4614A" w:rsidRPr="000624B2">
        <w:rPr>
          <w:rFonts w:ascii="Times New Roman" w:eastAsia="Times New Roman" w:hAnsi="Times New Roman" w:cs="Times New Roman"/>
          <w:color w:val="000000"/>
          <w:sz w:val="24"/>
          <w:szCs w:val="24"/>
          <w:lang w:eastAsia="it-IT"/>
        </w:rPr>
        <w:t>. Il Comune può effettuare, in qualsiasi momento, ogni operazione volta a verificare la veridicità delle dichiarazioni rese.</w:t>
      </w:r>
    </w:p>
    <w:p w14:paraId="5550409D" w14:textId="197B4BFB" w:rsidR="00B4614A" w:rsidRPr="000624B2" w:rsidRDefault="00BB3219" w:rsidP="00BB3219">
      <w:pPr>
        <w:pStyle w:val="Paragrafoelenco"/>
        <w:tabs>
          <w:tab w:val="num" w:pos="426"/>
        </w:tabs>
        <w:spacing w:before="100" w:beforeAutospacing="1" w:after="0" w:line="240" w:lineRule="auto"/>
        <w:ind w:left="0"/>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4. </w:t>
      </w:r>
      <w:r w:rsidR="00B4614A" w:rsidRPr="000624B2">
        <w:rPr>
          <w:rFonts w:ascii="Times New Roman" w:eastAsia="Times New Roman" w:hAnsi="Times New Roman" w:cs="Times New Roman"/>
          <w:color w:val="000000"/>
          <w:sz w:val="24"/>
          <w:szCs w:val="24"/>
          <w:lang w:eastAsia="it-IT"/>
        </w:rPr>
        <w:t xml:space="preserve">Le agevolazioni di cui al presente articolo sono iscritte in bilancio come autorizzazioni di spesa e la relativa copertura è assicurata da risorse derivanti dalla fiscalità generale del </w:t>
      </w:r>
      <w:r w:rsidR="00D054B6" w:rsidRPr="000624B2">
        <w:rPr>
          <w:rFonts w:ascii="Times New Roman" w:eastAsia="Times New Roman" w:hAnsi="Times New Roman" w:cs="Times New Roman"/>
          <w:color w:val="000000"/>
          <w:sz w:val="24"/>
          <w:szCs w:val="24"/>
          <w:lang w:eastAsia="it-IT"/>
        </w:rPr>
        <w:t>C</w:t>
      </w:r>
      <w:r w:rsidR="00B4614A" w:rsidRPr="000624B2">
        <w:rPr>
          <w:rFonts w:ascii="Times New Roman" w:eastAsia="Times New Roman" w:hAnsi="Times New Roman" w:cs="Times New Roman"/>
          <w:color w:val="000000"/>
          <w:sz w:val="24"/>
          <w:szCs w:val="24"/>
          <w:lang w:eastAsia="it-IT"/>
        </w:rPr>
        <w:t>omune.</w:t>
      </w:r>
    </w:p>
    <w:tbl>
      <w:tblPr>
        <w:tblW w:w="8925" w:type="dxa"/>
        <w:tblCellSpacing w:w="0" w:type="dxa"/>
        <w:tblInd w:w="720" w:type="dxa"/>
        <w:tblCellMar>
          <w:top w:w="15" w:type="dxa"/>
          <w:left w:w="15" w:type="dxa"/>
          <w:bottom w:w="15" w:type="dxa"/>
          <w:right w:w="15" w:type="dxa"/>
        </w:tblCellMar>
        <w:tblLook w:val="04A0" w:firstRow="1" w:lastRow="0" w:firstColumn="1" w:lastColumn="0" w:noHBand="0" w:noVBand="1"/>
      </w:tblPr>
      <w:tblGrid>
        <w:gridCol w:w="8925"/>
      </w:tblGrid>
      <w:tr w:rsidR="00B4614A" w:rsidRPr="000624B2" w14:paraId="46D20DCF" w14:textId="77777777" w:rsidTr="001967AC">
        <w:trPr>
          <w:trHeight w:val="315"/>
          <w:tblCellSpacing w:w="0" w:type="dxa"/>
        </w:trPr>
        <w:tc>
          <w:tcPr>
            <w:tcW w:w="8925" w:type="dxa"/>
            <w:shd w:val="clear" w:color="auto" w:fill="FFFFFF"/>
            <w:vAlign w:val="bottom"/>
          </w:tcPr>
          <w:p w14:paraId="0AFDD49C" w14:textId="77777777" w:rsidR="00B4614A" w:rsidRPr="000624B2" w:rsidRDefault="00B4614A" w:rsidP="003A4936">
            <w:pPr>
              <w:spacing w:before="100" w:beforeAutospacing="1" w:after="119" w:line="240" w:lineRule="auto"/>
              <w:jc w:val="both"/>
              <w:rPr>
                <w:rFonts w:ascii="Times New Roman" w:eastAsia="Times New Roman" w:hAnsi="Times New Roman" w:cs="Times New Roman"/>
                <w:sz w:val="24"/>
                <w:szCs w:val="24"/>
                <w:lang w:eastAsia="it-IT"/>
              </w:rPr>
            </w:pPr>
          </w:p>
        </w:tc>
      </w:tr>
    </w:tbl>
    <w:p w14:paraId="0E9D36CE" w14:textId="490288E9" w:rsidR="00B4614A" w:rsidRPr="000624B2" w:rsidRDefault="001967AC" w:rsidP="00DC6C55">
      <w:pPr>
        <w:pStyle w:val="Titolo1"/>
        <w:rPr>
          <w:i/>
          <w:iCs/>
          <w:sz w:val="24"/>
          <w:szCs w:val="24"/>
        </w:rPr>
      </w:pPr>
      <w:bookmarkStart w:id="58" w:name="_Toc232155749"/>
      <w:r w:rsidRPr="000624B2">
        <w:rPr>
          <w:sz w:val="24"/>
          <w:szCs w:val="24"/>
        </w:rPr>
        <w:t>Ar</w:t>
      </w:r>
      <w:r w:rsidR="00B4614A" w:rsidRPr="000624B2">
        <w:rPr>
          <w:sz w:val="24"/>
          <w:szCs w:val="24"/>
        </w:rPr>
        <w:t xml:space="preserve">t. </w:t>
      </w:r>
      <w:r w:rsidR="00FC370F" w:rsidRPr="000624B2">
        <w:rPr>
          <w:sz w:val="24"/>
          <w:szCs w:val="24"/>
        </w:rPr>
        <w:t>3</w:t>
      </w:r>
      <w:r w:rsidR="004010E4">
        <w:rPr>
          <w:sz w:val="24"/>
          <w:szCs w:val="24"/>
        </w:rPr>
        <w:t>0</w:t>
      </w:r>
      <w:bookmarkEnd w:id="58"/>
    </w:p>
    <w:p w14:paraId="404C2719" w14:textId="30702B03"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59" w:name="_Toc232155750"/>
      <w:r w:rsidRPr="000624B2">
        <w:rPr>
          <w:rFonts w:ascii="Times New Roman" w:eastAsia="Times New Roman" w:hAnsi="Times New Roman" w:cs="Times New Roman"/>
          <w:b/>
          <w:bCs/>
          <w:color w:val="000000" w:themeColor="text1"/>
          <w:sz w:val="24"/>
          <w:szCs w:val="24"/>
          <w:lang w:eastAsia="it-IT"/>
        </w:rPr>
        <w:t>Riduzioni per le utenze non domestiche non stabilmente attive</w:t>
      </w:r>
      <w:bookmarkEnd w:id="59"/>
    </w:p>
    <w:p w14:paraId="776FBD1B" w14:textId="77777777" w:rsidR="0020499D" w:rsidRDefault="00EC0198" w:rsidP="00EC0198">
      <w:pPr>
        <w:tabs>
          <w:tab w:val="num" w:pos="426"/>
        </w:tabs>
        <w:spacing w:before="100" w:beforeAutospacing="1" w:after="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1. </w:t>
      </w:r>
      <w:r w:rsidR="00B4614A" w:rsidRPr="000624B2">
        <w:rPr>
          <w:rFonts w:ascii="Times New Roman" w:eastAsia="Times New Roman" w:hAnsi="Times New Roman" w:cs="Times New Roman"/>
          <w:color w:val="000000"/>
          <w:sz w:val="24"/>
          <w:szCs w:val="24"/>
          <w:lang w:eastAsia="it-IT"/>
        </w:rPr>
        <w:t xml:space="preserve">Ai locali, diversi dalle abitazioni, adibiti ad uso stagionale </w:t>
      </w:r>
      <w:r w:rsidR="00973058" w:rsidRPr="000624B2">
        <w:rPr>
          <w:rFonts w:ascii="Times New Roman" w:eastAsia="Times New Roman" w:hAnsi="Times New Roman" w:cs="Times New Roman"/>
          <w:b/>
          <w:bCs/>
          <w:i/>
          <w:iCs/>
          <w:color w:val="000000"/>
          <w:sz w:val="24"/>
          <w:szCs w:val="24"/>
          <w:lang w:eastAsia="it-IT"/>
        </w:rPr>
        <w:t>(es.</w:t>
      </w:r>
      <w:r w:rsidR="00B4614A" w:rsidRPr="000624B2">
        <w:rPr>
          <w:rFonts w:ascii="Times New Roman" w:eastAsia="Times New Roman" w:hAnsi="Times New Roman" w:cs="Times New Roman"/>
          <w:b/>
          <w:bCs/>
          <w:i/>
          <w:iCs/>
          <w:color w:val="000000"/>
          <w:sz w:val="24"/>
          <w:szCs w:val="24"/>
          <w:lang w:eastAsia="it-IT"/>
        </w:rPr>
        <w:t xml:space="preserve"> stabilimenti balneari</w:t>
      </w:r>
      <w:r w:rsidR="00973058" w:rsidRPr="000624B2">
        <w:rPr>
          <w:rFonts w:ascii="Times New Roman" w:eastAsia="Times New Roman" w:hAnsi="Times New Roman" w:cs="Times New Roman"/>
          <w:b/>
          <w:bCs/>
          <w:i/>
          <w:iCs/>
          <w:color w:val="000000"/>
          <w:sz w:val="24"/>
          <w:szCs w:val="24"/>
          <w:lang w:eastAsia="it-IT"/>
        </w:rPr>
        <w:t>, agriturismi</w:t>
      </w:r>
      <w:r w:rsidR="00B4614A" w:rsidRPr="000624B2">
        <w:rPr>
          <w:rFonts w:ascii="Times New Roman" w:eastAsia="Times New Roman" w:hAnsi="Times New Roman" w:cs="Times New Roman"/>
          <w:b/>
          <w:bCs/>
          <w:i/>
          <w:iCs/>
          <w:color w:val="000000"/>
          <w:sz w:val="24"/>
          <w:szCs w:val="24"/>
          <w:lang w:eastAsia="it-IT"/>
        </w:rPr>
        <w:t xml:space="preserve"> e immobili</w:t>
      </w:r>
      <w:r w:rsidR="00B4614A" w:rsidRPr="000624B2">
        <w:rPr>
          <w:rFonts w:ascii="Times New Roman" w:eastAsia="Times New Roman" w:hAnsi="Times New Roman" w:cs="Times New Roman"/>
          <w:b/>
          <w:bCs/>
          <w:color w:val="000000"/>
          <w:sz w:val="24"/>
          <w:szCs w:val="24"/>
          <w:lang w:eastAsia="it-IT"/>
        </w:rPr>
        <w:t xml:space="preserve"> </w:t>
      </w:r>
      <w:r w:rsidR="00B4614A" w:rsidRPr="000624B2">
        <w:rPr>
          <w:rFonts w:ascii="Times New Roman" w:eastAsia="Times New Roman" w:hAnsi="Times New Roman" w:cs="Times New Roman"/>
          <w:b/>
          <w:bCs/>
          <w:i/>
          <w:iCs/>
          <w:color w:val="000000"/>
          <w:sz w:val="24"/>
          <w:szCs w:val="24"/>
          <w:lang w:eastAsia="it-IT"/>
        </w:rPr>
        <w:t>correlati</w:t>
      </w:r>
      <w:r w:rsidR="00B4614A" w:rsidRPr="000624B2">
        <w:rPr>
          <w:rFonts w:ascii="Times New Roman" w:eastAsia="Times New Roman" w:hAnsi="Times New Roman" w:cs="Times New Roman"/>
          <w:b/>
          <w:bCs/>
          <w:color w:val="000000"/>
          <w:sz w:val="24"/>
          <w:szCs w:val="24"/>
          <w:lang w:eastAsia="it-IT"/>
        </w:rPr>
        <w:t xml:space="preserve">) </w:t>
      </w:r>
      <w:r w:rsidR="00B4614A" w:rsidRPr="000624B2">
        <w:rPr>
          <w:rFonts w:ascii="Times New Roman" w:eastAsia="Times New Roman" w:hAnsi="Times New Roman" w:cs="Times New Roman"/>
          <w:color w:val="000000"/>
          <w:sz w:val="24"/>
          <w:szCs w:val="24"/>
          <w:lang w:eastAsia="it-IT"/>
        </w:rPr>
        <w:t>o ad uso non continuativo si applica la riduzione del 40%</w:t>
      </w:r>
      <w:r w:rsidR="00A8160D">
        <w:rPr>
          <w:rFonts w:ascii="Times New Roman" w:eastAsia="Times New Roman" w:hAnsi="Times New Roman" w:cs="Times New Roman"/>
          <w:color w:val="000000"/>
          <w:sz w:val="24"/>
          <w:szCs w:val="24"/>
          <w:lang w:eastAsia="it-IT"/>
        </w:rPr>
        <w:t xml:space="preserve"> della tariffa</w:t>
      </w:r>
      <w:r w:rsidR="00B4614A" w:rsidRPr="000624B2">
        <w:rPr>
          <w:rFonts w:ascii="Times New Roman" w:eastAsia="Times New Roman" w:hAnsi="Times New Roman" w:cs="Times New Roman"/>
          <w:color w:val="000000"/>
          <w:sz w:val="24"/>
          <w:szCs w:val="24"/>
          <w:lang w:eastAsia="it-IT"/>
        </w:rPr>
        <w:t>;</w:t>
      </w:r>
      <w:r w:rsidR="0020499D">
        <w:rPr>
          <w:rFonts w:ascii="Times New Roman" w:eastAsia="Times New Roman" w:hAnsi="Times New Roman" w:cs="Times New Roman"/>
          <w:color w:val="000000"/>
          <w:sz w:val="24"/>
          <w:szCs w:val="24"/>
          <w:lang w:eastAsia="it-IT"/>
        </w:rPr>
        <w:t xml:space="preserve"> </w:t>
      </w:r>
    </w:p>
    <w:p w14:paraId="312CAB23" w14:textId="79BD8A4E" w:rsidR="00B4614A" w:rsidRPr="000624B2" w:rsidRDefault="00EC0198" w:rsidP="00EC0198">
      <w:pPr>
        <w:tabs>
          <w:tab w:val="num" w:pos="426"/>
        </w:tabs>
        <w:spacing w:before="100" w:beforeAutospacing="1" w:after="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2. </w:t>
      </w:r>
      <w:r w:rsidR="00973058" w:rsidRPr="000624B2">
        <w:rPr>
          <w:rFonts w:ascii="Times New Roman" w:eastAsia="Times New Roman" w:hAnsi="Times New Roman" w:cs="Times New Roman"/>
          <w:color w:val="000000"/>
          <w:sz w:val="24"/>
          <w:szCs w:val="24"/>
          <w:lang w:eastAsia="it-IT"/>
        </w:rPr>
        <w:t>Le</w:t>
      </w:r>
      <w:r w:rsidR="00B4614A" w:rsidRPr="000624B2">
        <w:rPr>
          <w:rFonts w:ascii="Times New Roman" w:eastAsia="Times New Roman" w:hAnsi="Times New Roman" w:cs="Times New Roman"/>
          <w:color w:val="000000"/>
          <w:sz w:val="24"/>
          <w:szCs w:val="24"/>
          <w:lang w:eastAsia="it-IT"/>
        </w:rPr>
        <w:t xml:space="preserve"> aree scoperte funzionali o a servizio di locali diversi dalle abitazioni, ad uso stagionale o ad uso non continuativo, sono assoggettate al tributo per l’intero periodo stagionale di utilizzo, commisurato in numero giorni pari a 90 (riduzione del 75%</w:t>
      </w:r>
      <w:r w:rsidR="00067DBF">
        <w:rPr>
          <w:rFonts w:ascii="Times New Roman" w:eastAsia="Times New Roman" w:hAnsi="Times New Roman" w:cs="Times New Roman"/>
          <w:color w:val="000000"/>
          <w:sz w:val="24"/>
          <w:szCs w:val="24"/>
          <w:lang w:eastAsia="it-IT"/>
        </w:rPr>
        <w:t xml:space="preserve"> della tariffa</w:t>
      </w:r>
      <w:r w:rsidR="00B4614A" w:rsidRPr="000624B2">
        <w:rPr>
          <w:rFonts w:ascii="Times New Roman" w:eastAsia="Times New Roman" w:hAnsi="Times New Roman" w:cs="Times New Roman"/>
          <w:color w:val="000000"/>
          <w:sz w:val="24"/>
          <w:szCs w:val="24"/>
          <w:lang w:eastAsia="it-IT"/>
        </w:rPr>
        <w:t>), previa dimostrazione della documentazione prevista per Legge (contratti, corrispettivi, fatture, relazione descrittiva);</w:t>
      </w:r>
    </w:p>
    <w:p w14:paraId="19AE243A" w14:textId="7DB1F50E" w:rsidR="00B4614A" w:rsidRDefault="00EC0198" w:rsidP="00EC0198">
      <w:pPr>
        <w:tabs>
          <w:tab w:val="num" w:pos="426"/>
        </w:tabs>
        <w:spacing w:before="100" w:beforeAutospacing="1" w:after="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3. </w:t>
      </w:r>
      <w:r w:rsidR="00973058" w:rsidRPr="000624B2">
        <w:rPr>
          <w:rFonts w:ascii="Times New Roman" w:eastAsia="Times New Roman" w:hAnsi="Times New Roman" w:cs="Times New Roman"/>
          <w:color w:val="000000"/>
          <w:sz w:val="24"/>
          <w:szCs w:val="24"/>
          <w:lang w:eastAsia="it-IT"/>
        </w:rPr>
        <w:t>A</w:t>
      </w:r>
      <w:r w:rsidR="00B4614A" w:rsidRPr="000624B2">
        <w:rPr>
          <w:rFonts w:ascii="Times New Roman" w:eastAsia="Times New Roman" w:hAnsi="Times New Roman" w:cs="Times New Roman"/>
          <w:color w:val="000000"/>
          <w:sz w:val="24"/>
          <w:szCs w:val="24"/>
          <w:lang w:eastAsia="it-IT"/>
        </w:rPr>
        <w:t>lle aree scoperte ad uso parcheggio pubblico a pagamento si applica una tariffa fino ad una percentuale pari alla proporzione giornaliera delle ore tariffate (riduzione del 66%</w:t>
      </w:r>
      <w:r w:rsidR="004F23FC">
        <w:rPr>
          <w:rFonts w:ascii="Times New Roman" w:eastAsia="Times New Roman" w:hAnsi="Times New Roman" w:cs="Times New Roman"/>
          <w:color w:val="000000"/>
          <w:sz w:val="24"/>
          <w:szCs w:val="24"/>
          <w:lang w:eastAsia="it-IT"/>
        </w:rPr>
        <w:t xml:space="preserve"> della tariffa</w:t>
      </w:r>
      <w:r w:rsidR="00B4614A" w:rsidRPr="000624B2">
        <w:rPr>
          <w:rFonts w:ascii="Times New Roman" w:eastAsia="Times New Roman" w:hAnsi="Times New Roman" w:cs="Times New Roman"/>
          <w:color w:val="000000"/>
          <w:sz w:val="24"/>
          <w:szCs w:val="24"/>
          <w:lang w:eastAsia="it-IT"/>
        </w:rPr>
        <w:t>).</w:t>
      </w:r>
    </w:p>
    <w:p w14:paraId="770F1C0B" w14:textId="3EBC62C7" w:rsidR="00BE2907" w:rsidRPr="000624B2" w:rsidRDefault="00B4614A" w:rsidP="00DC6C55">
      <w:pPr>
        <w:pStyle w:val="Titolo1"/>
        <w:rPr>
          <w:sz w:val="24"/>
          <w:szCs w:val="24"/>
        </w:rPr>
      </w:pPr>
      <w:bookmarkStart w:id="60" w:name="_Toc232155751"/>
      <w:r w:rsidRPr="000624B2">
        <w:rPr>
          <w:sz w:val="24"/>
          <w:szCs w:val="24"/>
        </w:rPr>
        <w:t xml:space="preserve">Art. </w:t>
      </w:r>
      <w:r w:rsidR="00FC370F" w:rsidRPr="000624B2">
        <w:rPr>
          <w:sz w:val="24"/>
          <w:szCs w:val="24"/>
        </w:rPr>
        <w:t>3</w:t>
      </w:r>
      <w:r w:rsidR="004010E4">
        <w:rPr>
          <w:sz w:val="24"/>
          <w:szCs w:val="24"/>
        </w:rPr>
        <w:t>1</w:t>
      </w:r>
      <w:bookmarkEnd w:id="60"/>
    </w:p>
    <w:p w14:paraId="6DE63D9A" w14:textId="17962B7D"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61" w:name="_Toc232155752"/>
      <w:r w:rsidRPr="000624B2">
        <w:rPr>
          <w:rFonts w:ascii="Times New Roman" w:eastAsia="Times New Roman" w:hAnsi="Times New Roman" w:cs="Times New Roman"/>
          <w:b/>
          <w:bCs/>
          <w:color w:val="000000" w:themeColor="text1"/>
          <w:sz w:val="24"/>
          <w:szCs w:val="24"/>
          <w:lang w:eastAsia="it-IT"/>
        </w:rPr>
        <w:t>Riduzione per la donazione di beni alimentari</w:t>
      </w:r>
      <w:bookmarkEnd w:id="61"/>
    </w:p>
    <w:p w14:paraId="5059B00B" w14:textId="5CE9E580" w:rsidR="00BD1A03" w:rsidRPr="000624B2" w:rsidRDefault="00EC0198" w:rsidP="00EC0198">
      <w:pPr>
        <w:pStyle w:val="Paragrafoelenco"/>
        <w:autoSpaceDE w:val="0"/>
        <w:autoSpaceDN w:val="0"/>
        <w:adjustRightInd w:val="0"/>
        <w:spacing w:before="100" w:beforeAutospacing="1" w:after="11" w:line="244" w:lineRule="auto"/>
        <w:ind w:left="0" w:right="261"/>
        <w:jc w:val="both"/>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1. </w:t>
      </w:r>
      <w:r w:rsidR="001E4B16" w:rsidRPr="000624B2">
        <w:rPr>
          <w:rFonts w:ascii="Times New Roman" w:hAnsi="Times New Roman" w:cs="Times New Roman"/>
          <w:sz w:val="24"/>
          <w:szCs w:val="24"/>
        </w:rPr>
        <w:t>Alle utenze non domestiche relative ad attività commerciali, industriali, professionali e produttive in genere, che producono o distribuiscono beni alimentari e che, a titolo gratuito cedono direttamente o indirettamente tali beni alimentari agli indigenti e alle persone in maggiori condizioni di bisogno, è riconosciuta una riduzione nella misura del 15 % della parte variabile della tariffa.</w:t>
      </w:r>
    </w:p>
    <w:p w14:paraId="0882513F" w14:textId="3293EAA5" w:rsidR="00B4614A" w:rsidRPr="000624B2" w:rsidRDefault="002F1E07" w:rsidP="002F1E07">
      <w:pPr>
        <w:pStyle w:val="Paragrafoelenco"/>
        <w:autoSpaceDE w:val="0"/>
        <w:autoSpaceDN w:val="0"/>
        <w:adjustRightInd w:val="0"/>
        <w:spacing w:before="100" w:beforeAutospacing="1" w:after="11" w:line="244" w:lineRule="auto"/>
        <w:ind w:left="0" w:right="261"/>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B4614A" w:rsidRPr="000624B2">
        <w:rPr>
          <w:rFonts w:ascii="Times New Roman" w:hAnsi="Times New Roman" w:cs="Times New Roman"/>
          <w:sz w:val="24"/>
          <w:szCs w:val="24"/>
        </w:rPr>
        <w:t>Ai fini del riconoscimento della riduzione il contribuente deve presentare una dichiarazione iniziale nella quale dichiara di aderire ad uno o più progetti sul territorio comunale indicati al primo comma, fornendo una stima dei quantitativi di beni alimentari che verranno ceduti gratuitamente. Alla dichiarazione dovranno essere allegate una o più certificazioni rese dai soggetti donatari attestanti la propria qualifica di Onlus. La dichiarazione di adesione deve essere presentata, pe</w:t>
      </w:r>
      <w:r w:rsidR="002177AF" w:rsidRPr="000624B2">
        <w:rPr>
          <w:rFonts w:ascii="Times New Roman" w:hAnsi="Times New Roman" w:cs="Times New Roman"/>
          <w:sz w:val="24"/>
          <w:szCs w:val="24"/>
        </w:rPr>
        <w:t>r</w:t>
      </w:r>
      <w:r w:rsidR="00B4614A" w:rsidRPr="000624B2">
        <w:rPr>
          <w:rFonts w:ascii="Times New Roman" w:hAnsi="Times New Roman" w:cs="Times New Roman"/>
          <w:sz w:val="24"/>
          <w:szCs w:val="24"/>
        </w:rPr>
        <w:t xml:space="preserve"> progetti già in corso, entro il 3</w:t>
      </w:r>
      <w:r w:rsidR="00B66339">
        <w:rPr>
          <w:rFonts w:ascii="Times New Roman" w:hAnsi="Times New Roman" w:cs="Times New Roman"/>
          <w:sz w:val="24"/>
          <w:szCs w:val="24"/>
        </w:rPr>
        <w:t>0</w:t>
      </w:r>
      <w:r w:rsidR="00B4614A" w:rsidRPr="000624B2">
        <w:rPr>
          <w:rFonts w:ascii="Times New Roman" w:hAnsi="Times New Roman" w:cs="Times New Roman"/>
          <w:sz w:val="24"/>
          <w:szCs w:val="24"/>
        </w:rPr>
        <w:t xml:space="preserve"> </w:t>
      </w:r>
      <w:r w:rsidR="00B66339">
        <w:rPr>
          <w:rFonts w:ascii="Times New Roman" w:hAnsi="Times New Roman" w:cs="Times New Roman"/>
          <w:sz w:val="24"/>
          <w:szCs w:val="24"/>
        </w:rPr>
        <w:t>giugno</w:t>
      </w:r>
      <w:r w:rsidR="00B4614A" w:rsidRPr="000624B2">
        <w:rPr>
          <w:rFonts w:ascii="Times New Roman" w:hAnsi="Times New Roman" w:cs="Times New Roman"/>
          <w:sz w:val="24"/>
          <w:szCs w:val="24"/>
        </w:rPr>
        <w:t xml:space="preserve"> dell’anno a cui si riferisce il progetto</w:t>
      </w:r>
      <w:r w:rsidR="00496535">
        <w:rPr>
          <w:rFonts w:ascii="Times New Roman" w:hAnsi="Times New Roman" w:cs="Times New Roman"/>
          <w:sz w:val="24"/>
          <w:szCs w:val="24"/>
        </w:rPr>
        <w:t>.</w:t>
      </w:r>
    </w:p>
    <w:p w14:paraId="4C364F01" w14:textId="020DC499" w:rsidR="00B32483" w:rsidRPr="000624B2" w:rsidRDefault="002F1E07" w:rsidP="002F1E07">
      <w:pPr>
        <w:pStyle w:val="Paragrafoelenco"/>
        <w:autoSpaceDE w:val="0"/>
        <w:autoSpaceDN w:val="0"/>
        <w:adjustRightInd w:val="0"/>
        <w:spacing w:before="100" w:beforeAutospacing="1" w:after="11" w:line="244" w:lineRule="auto"/>
        <w:ind w:left="0" w:right="261"/>
        <w:jc w:val="both"/>
        <w:rPr>
          <w:rFonts w:ascii="Times New Roman" w:hAnsi="Times New Roman" w:cs="Times New Roman"/>
          <w:sz w:val="24"/>
          <w:szCs w:val="24"/>
        </w:rPr>
      </w:pPr>
      <w:r>
        <w:rPr>
          <w:rFonts w:ascii="Times New Roman" w:hAnsi="Times New Roman" w:cs="Times New Roman"/>
          <w:sz w:val="24"/>
          <w:szCs w:val="24"/>
        </w:rPr>
        <w:t xml:space="preserve">3. </w:t>
      </w:r>
      <w:r w:rsidR="00B4614A" w:rsidRPr="000624B2">
        <w:rPr>
          <w:rFonts w:ascii="Times New Roman" w:hAnsi="Times New Roman" w:cs="Times New Roman"/>
          <w:sz w:val="24"/>
          <w:szCs w:val="24"/>
        </w:rPr>
        <w:t>La riduzione viene applicata a conguaglio ed è subordinata alla presentazione, a pena di decadenza</w:t>
      </w:r>
      <w:r w:rsidR="00B32483" w:rsidRPr="000624B2">
        <w:rPr>
          <w:rFonts w:ascii="Times New Roman" w:hAnsi="Times New Roman" w:cs="Times New Roman"/>
          <w:sz w:val="24"/>
          <w:szCs w:val="24"/>
        </w:rPr>
        <w:t>,</w:t>
      </w:r>
      <w:r w:rsidR="00B4614A" w:rsidRPr="000624B2">
        <w:rPr>
          <w:rFonts w:ascii="Times New Roman" w:hAnsi="Times New Roman" w:cs="Times New Roman"/>
          <w:sz w:val="24"/>
          <w:szCs w:val="24"/>
        </w:rPr>
        <w:t xml:space="preserve"> entro il 30 aprile dell’anno successivo, di una attestazione in cui sono riportati i quantitativi totali effettivamente donati. Alla stessa vanno allegate le attestazioni rilasciate dai soggetti donatari in cui sono indicati i quantitativi ricevuti. La documentazione sopra indicata può essere validamente sostituita da analoghe comunicazioni presentate ai fini dell’ottenimento delle agevolazioni fiscali previste dalla L. 166/2016. I documenti di trasporto o documenti fiscali equipollenti, riportanti i quantitativi di cibo donato, devono essere conservati a cura del contribuente e resi disponibili all’Amministrazione Comunale su richiesta.</w:t>
      </w:r>
    </w:p>
    <w:p w14:paraId="7DC612B0" w14:textId="080058EE" w:rsidR="00B4614A" w:rsidRPr="000624B2" w:rsidRDefault="002F1E07" w:rsidP="002F1E07">
      <w:pPr>
        <w:pStyle w:val="Paragrafoelenco"/>
        <w:autoSpaceDE w:val="0"/>
        <w:autoSpaceDN w:val="0"/>
        <w:adjustRightInd w:val="0"/>
        <w:spacing w:before="100" w:beforeAutospacing="1" w:after="11" w:line="244" w:lineRule="auto"/>
        <w:ind w:left="0" w:right="261"/>
        <w:jc w:val="both"/>
        <w:rPr>
          <w:rFonts w:ascii="Times New Roman" w:hAnsi="Times New Roman" w:cs="Times New Roman"/>
          <w:sz w:val="24"/>
          <w:szCs w:val="24"/>
        </w:rPr>
      </w:pPr>
      <w:r>
        <w:rPr>
          <w:rFonts w:ascii="Times New Roman" w:hAnsi="Times New Roman" w:cs="Times New Roman"/>
          <w:sz w:val="24"/>
          <w:szCs w:val="24"/>
        </w:rPr>
        <w:t xml:space="preserve">4. </w:t>
      </w:r>
      <w:r w:rsidR="00B4614A" w:rsidRPr="000624B2">
        <w:rPr>
          <w:rFonts w:ascii="Times New Roman" w:hAnsi="Times New Roman" w:cs="Times New Roman"/>
          <w:sz w:val="24"/>
          <w:szCs w:val="24"/>
        </w:rPr>
        <w:t xml:space="preserve">Le riduzioni di cui ai punti precedenti si applicano dalla data di effettiva sussistenza delle condizioni di fruizione se debitamente dichiarate e documentate. </w:t>
      </w:r>
    </w:p>
    <w:p w14:paraId="3C934033" w14:textId="403B6792" w:rsidR="00B4614A" w:rsidRPr="000624B2" w:rsidRDefault="00B4614A" w:rsidP="00DC6C55">
      <w:pPr>
        <w:pStyle w:val="Titolo1"/>
        <w:rPr>
          <w:sz w:val="24"/>
          <w:szCs w:val="24"/>
        </w:rPr>
      </w:pPr>
      <w:bookmarkStart w:id="62" w:name="_Toc232155753"/>
      <w:r w:rsidRPr="000624B2">
        <w:rPr>
          <w:sz w:val="24"/>
          <w:szCs w:val="24"/>
        </w:rPr>
        <w:t xml:space="preserve">Art. </w:t>
      </w:r>
      <w:r w:rsidR="00FC370F" w:rsidRPr="000624B2">
        <w:rPr>
          <w:sz w:val="24"/>
          <w:szCs w:val="24"/>
        </w:rPr>
        <w:t>3</w:t>
      </w:r>
      <w:r w:rsidR="004010E4">
        <w:rPr>
          <w:sz w:val="24"/>
          <w:szCs w:val="24"/>
        </w:rPr>
        <w:t>2</w:t>
      </w:r>
      <w:bookmarkEnd w:id="62"/>
    </w:p>
    <w:p w14:paraId="7812B7FF" w14:textId="77777777"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63" w:name="_Toc232155754"/>
      <w:r w:rsidRPr="000624B2">
        <w:rPr>
          <w:rFonts w:ascii="Times New Roman" w:eastAsia="Times New Roman" w:hAnsi="Times New Roman" w:cs="Times New Roman"/>
          <w:b/>
          <w:bCs/>
          <w:color w:val="000000" w:themeColor="text1"/>
          <w:sz w:val="24"/>
          <w:szCs w:val="24"/>
          <w:lang w:eastAsia="it-IT"/>
        </w:rPr>
        <w:t>Affrancamento dal servizio pubblico</w:t>
      </w:r>
      <w:bookmarkEnd w:id="63"/>
    </w:p>
    <w:p w14:paraId="4C02D07D" w14:textId="247DD090" w:rsidR="0077017C" w:rsidRDefault="002F1E07" w:rsidP="0077017C">
      <w:pPr>
        <w:spacing w:before="100" w:beforeAutospacing="1" w:after="0" w:line="0" w:lineRule="atLeast"/>
        <w:ind w:right="261"/>
        <w:rPr>
          <w:rFonts w:ascii="Times New Roman" w:eastAsia="Times New Roman" w:hAnsi="Times New Roman" w:cs="Times New Roman"/>
          <w:b/>
          <w:bCs/>
          <w:color w:val="00000A"/>
          <w:sz w:val="24"/>
          <w:szCs w:val="24"/>
          <w:lang w:eastAsia="it-IT"/>
        </w:rPr>
      </w:pPr>
      <w:r>
        <w:rPr>
          <w:rFonts w:ascii="Times New Roman" w:eastAsia="Times New Roman" w:hAnsi="Times New Roman" w:cs="Times New Roman"/>
          <w:b/>
          <w:bCs/>
          <w:color w:val="00000A"/>
          <w:sz w:val="24"/>
          <w:szCs w:val="24"/>
          <w:lang w:eastAsia="it-IT"/>
        </w:rPr>
        <w:t>A)</w:t>
      </w:r>
      <w:r w:rsidRPr="002F1E07">
        <w:rPr>
          <w:rFonts w:ascii="Times New Roman" w:eastAsia="Times New Roman" w:hAnsi="Times New Roman" w:cs="Times New Roman"/>
          <w:b/>
          <w:bCs/>
          <w:color w:val="00000A"/>
          <w:sz w:val="24"/>
          <w:szCs w:val="24"/>
          <w:lang w:eastAsia="it-IT"/>
        </w:rPr>
        <w:t xml:space="preserve"> Agevolazioni</w:t>
      </w:r>
      <w:r w:rsidR="00B4614A" w:rsidRPr="002F1E07">
        <w:rPr>
          <w:rFonts w:ascii="Times New Roman" w:eastAsia="Times New Roman" w:hAnsi="Times New Roman" w:cs="Times New Roman"/>
          <w:b/>
          <w:bCs/>
          <w:color w:val="00000A"/>
          <w:sz w:val="24"/>
          <w:szCs w:val="24"/>
          <w:lang w:eastAsia="it-IT"/>
        </w:rPr>
        <w:t xml:space="preserve"> per avvio al recupero di rifiuti urbani</w:t>
      </w:r>
    </w:p>
    <w:p w14:paraId="4FC5BCD4" w14:textId="7B1D4E27" w:rsidR="0077017C" w:rsidRPr="0077017C" w:rsidRDefault="002F1E07" w:rsidP="0077017C">
      <w:pPr>
        <w:spacing w:after="0" w:line="0" w:lineRule="atLeast"/>
        <w:ind w:right="261"/>
        <w:contextualSpacing/>
        <w:jc w:val="both"/>
        <w:rPr>
          <w:rFonts w:ascii="Times New Roman" w:eastAsia="Times New Roman" w:hAnsi="Times New Roman" w:cs="Times New Roman"/>
          <w:b/>
          <w:bCs/>
          <w:color w:val="00000A"/>
          <w:sz w:val="24"/>
          <w:szCs w:val="24"/>
          <w:lang w:eastAsia="it-IT"/>
        </w:rPr>
      </w:pPr>
      <w:r>
        <w:rPr>
          <w:rFonts w:ascii="Times New Roman" w:eastAsia="Times New Roman" w:hAnsi="Times New Roman" w:cs="Times New Roman"/>
          <w:color w:val="00000A"/>
          <w:sz w:val="24"/>
          <w:szCs w:val="24"/>
          <w:lang w:eastAsia="it-IT"/>
        </w:rPr>
        <w:t xml:space="preserve">1. </w:t>
      </w:r>
      <w:r w:rsidR="00B4614A" w:rsidRPr="000624B2">
        <w:rPr>
          <w:rFonts w:ascii="Times New Roman" w:eastAsia="Times New Roman" w:hAnsi="Times New Roman" w:cs="Times New Roman"/>
          <w:color w:val="00000A"/>
          <w:sz w:val="24"/>
          <w:szCs w:val="24"/>
          <w:lang w:eastAsia="it-IT"/>
        </w:rPr>
        <w:t>Le utenze non domestiche possono conferire al di fuori del servizio pubblico i propri rifiuti urbani, previa dimostrazione di averli avviati a recupero mediante attestazione rilasciata dal soggetto che effettua l’attività di recupero dei rifiuti stessi.</w:t>
      </w:r>
      <w:r w:rsidR="001D51B8">
        <w:rPr>
          <w:rFonts w:ascii="Times New Roman" w:eastAsia="Times New Roman" w:hAnsi="Times New Roman" w:cs="Times New Roman"/>
          <w:color w:val="00000A"/>
          <w:sz w:val="24"/>
          <w:szCs w:val="24"/>
          <w:lang w:eastAsia="it-IT"/>
        </w:rPr>
        <w:t xml:space="preserve"> </w:t>
      </w:r>
    </w:p>
    <w:p w14:paraId="4094ED31" w14:textId="16D04A79" w:rsidR="004276E3" w:rsidRPr="000624B2" w:rsidRDefault="002F1E07" w:rsidP="0077017C">
      <w:pPr>
        <w:tabs>
          <w:tab w:val="left" w:pos="426"/>
          <w:tab w:val="left" w:pos="993"/>
        </w:tabs>
        <w:spacing w:after="11" w:line="0" w:lineRule="atLeast"/>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2. </w:t>
      </w:r>
      <w:r w:rsidR="00B4614A" w:rsidRPr="000624B2">
        <w:rPr>
          <w:rFonts w:ascii="Times New Roman" w:eastAsia="Times New Roman" w:hAnsi="Times New Roman" w:cs="Times New Roman"/>
          <w:color w:val="00000A"/>
          <w:sz w:val="24"/>
          <w:szCs w:val="24"/>
          <w:lang w:eastAsia="it-IT"/>
        </w:rPr>
        <w:t>Le utenze non domestiche che provvedono in autonomia, direttamente o tramite soggetti abilitati diversi dal gestore del servizio pubblico e nel rispetto delle vigenti disposizioni normative, al recupero del totale dei rifiuti urbani prodotti, sono escluse dalla corresponsione della parte variabile della tassa riferita alle specifiche superfici oggetto di tassazione e, per tali superfici, sono tenuti alla corresponsione della sola parte fissa.</w:t>
      </w:r>
    </w:p>
    <w:p w14:paraId="2DE383BA" w14:textId="21EF22F6" w:rsidR="004276E3" w:rsidRPr="000624B2" w:rsidRDefault="002F1E07" w:rsidP="0077017C">
      <w:pPr>
        <w:tabs>
          <w:tab w:val="left" w:pos="426"/>
          <w:tab w:val="left" w:pos="993"/>
        </w:tabs>
        <w:spacing w:after="11" w:line="0" w:lineRule="atLeast"/>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3. </w:t>
      </w:r>
      <w:r w:rsidR="004276E3" w:rsidRPr="000624B2">
        <w:rPr>
          <w:rFonts w:ascii="Times New Roman" w:eastAsia="Times New Roman" w:hAnsi="Times New Roman" w:cs="Times New Roman"/>
          <w:color w:val="00000A"/>
          <w:sz w:val="24"/>
          <w:szCs w:val="24"/>
          <w:lang w:eastAsia="it-IT"/>
        </w:rPr>
        <w:t>Per le finalità di cui al periodo precedente, le utenze non domestiche devono presentare entro il termine del 31 gennaio dell’anno successivo a quello di competenza del tributo dovuto, la documentazione comprovante l’integrale avvio al recupero dei rifiuti urbani prodotti. In mancanza della documentazione o della sua idoneità a comprovare quanto richiesto, la quota variabile è dovuta.</w:t>
      </w:r>
    </w:p>
    <w:p w14:paraId="49F68A39" w14:textId="4DDA4759" w:rsidR="0077017C" w:rsidRDefault="002F1E07" w:rsidP="0077017C">
      <w:pPr>
        <w:tabs>
          <w:tab w:val="left" w:pos="426"/>
          <w:tab w:val="left" w:pos="993"/>
        </w:tabs>
        <w:spacing w:after="11" w:line="0" w:lineRule="atLeast"/>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4. </w:t>
      </w:r>
      <w:r w:rsidR="004276E3" w:rsidRPr="000624B2">
        <w:rPr>
          <w:rFonts w:ascii="Times New Roman" w:eastAsia="Times New Roman" w:hAnsi="Times New Roman" w:cs="Times New Roman"/>
          <w:color w:val="00000A"/>
          <w:sz w:val="24"/>
          <w:szCs w:val="24"/>
          <w:lang w:eastAsia="it-IT"/>
        </w:rPr>
        <w:t>Per le utenze non domestiche di cui al comma 2 la scelta di avvalersi di operatori privati diversi dal gestore del servizio pubblico deve essere effettuata per un periodo non inferiore a due anni.</w:t>
      </w:r>
    </w:p>
    <w:p w14:paraId="1524E870" w14:textId="77777777" w:rsidR="0077017C" w:rsidRPr="0077017C" w:rsidRDefault="0077017C" w:rsidP="0077017C">
      <w:pPr>
        <w:tabs>
          <w:tab w:val="left" w:pos="426"/>
          <w:tab w:val="left" w:pos="993"/>
        </w:tabs>
        <w:spacing w:after="11" w:line="0" w:lineRule="atLeast"/>
        <w:ind w:right="261"/>
        <w:contextualSpacing/>
        <w:jc w:val="both"/>
        <w:rPr>
          <w:rFonts w:ascii="Times New Roman" w:eastAsia="Times New Roman" w:hAnsi="Times New Roman" w:cs="Times New Roman"/>
          <w:color w:val="00000A"/>
          <w:sz w:val="24"/>
          <w:szCs w:val="24"/>
          <w:lang w:eastAsia="it-IT"/>
        </w:rPr>
      </w:pPr>
    </w:p>
    <w:p w14:paraId="79AC2F13" w14:textId="09B6EEDF" w:rsidR="00B4614A" w:rsidRPr="00EC1A1C" w:rsidRDefault="00EC1A1C" w:rsidP="0077017C">
      <w:pPr>
        <w:spacing w:before="100" w:beforeAutospacing="1" w:after="0" w:line="240" w:lineRule="auto"/>
        <w:ind w:right="261"/>
        <w:contextualSpacing/>
        <w:rPr>
          <w:rFonts w:ascii="Times New Roman" w:eastAsia="Times New Roman" w:hAnsi="Times New Roman" w:cs="Times New Roman"/>
          <w:b/>
          <w:bCs/>
          <w:color w:val="00000A"/>
          <w:sz w:val="24"/>
          <w:szCs w:val="24"/>
          <w:lang w:eastAsia="it-IT"/>
        </w:rPr>
      </w:pPr>
      <w:r>
        <w:rPr>
          <w:rFonts w:ascii="Times New Roman" w:eastAsia="Times New Roman" w:hAnsi="Times New Roman" w:cs="Times New Roman"/>
          <w:b/>
          <w:bCs/>
          <w:color w:val="00000A"/>
          <w:sz w:val="24"/>
          <w:szCs w:val="24"/>
          <w:lang w:eastAsia="it-IT"/>
        </w:rPr>
        <w:t xml:space="preserve">B) </w:t>
      </w:r>
      <w:r w:rsidR="00B4614A" w:rsidRPr="00EC1A1C">
        <w:rPr>
          <w:rFonts w:ascii="Times New Roman" w:eastAsia="Times New Roman" w:hAnsi="Times New Roman" w:cs="Times New Roman"/>
          <w:b/>
          <w:bCs/>
          <w:color w:val="00000A"/>
          <w:sz w:val="24"/>
          <w:szCs w:val="24"/>
          <w:lang w:eastAsia="it-IT"/>
        </w:rPr>
        <w:t>Obblighi di comunicazione per l’uscita dal servizio pubblico di raccolt</w:t>
      </w:r>
      <w:r w:rsidR="00AA0F4A" w:rsidRPr="00EC1A1C">
        <w:rPr>
          <w:rFonts w:ascii="Times New Roman" w:eastAsia="Times New Roman" w:hAnsi="Times New Roman" w:cs="Times New Roman"/>
          <w:b/>
          <w:bCs/>
          <w:color w:val="00000A"/>
          <w:sz w:val="24"/>
          <w:szCs w:val="24"/>
          <w:lang w:eastAsia="it-IT"/>
        </w:rPr>
        <w:t>a e per il reintegro</w:t>
      </w:r>
    </w:p>
    <w:p w14:paraId="0A1AEEE9" w14:textId="77777777" w:rsidR="00EC1A1C" w:rsidRDefault="00EC1A1C" w:rsidP="0077017C">
      <w:pPr>
        <w:tabs>
          <w:tab w:val="left" w:pos="709"/>
          <w:tab w:val="left" w:pos="1134"/>
        </w:tabs>
        <w:spacing w:before="100" w:beforeAutospacing="1" w:after="11" w:line="240" w:lineRule="auto"/>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1. </w:t>
      </w:r>
      <w:r w:rsidR="00B4614A" w:rsidRPr="00EC1A1C">
        <w:rPr>
          <w:rFonts w:ascii="Times New Roman" w:eastAsia="Times New Roman" w:hAnsi="Times New Roman" w:cs="Times New Roman"/>
          <w:color w:val="00000A"/>
          <w:sz w:val="24"/>
          <w:szCs w:val="24"/>
          <w:lang w:eastAsia="it-IT"/>
        </w:rPr>
        <w:t xml:space="preserve">Per consentire la corretta programmazione dei servizi pubblici, le utenze non domestiche che intendono avvalersi della facoltà di cui al </w:t>
      </w:r>
      <w:r w:rsidR="005915D3" w:rsidRPr="00EC1A1C">
        <w:rPr>
          <w:rFonts w:ascii="Times New Roman" w:eastAsia="Times New Roman" w:hAnsi="Times New Roman" w:cs="Times New Roman"/>
          <w:color w:val="00000A"/>
          <w:sz w:val="24"/>
          <w:szCs w:val="24"/>
          <w:lang w:eastAsia="it-IT"/>
        </w:rPr>
        <w:t xml:space="preserve">precedente </w:t>
      </w:r>
      <w:r w:rsidR="00B4614A" w:rsidRPr="00EC1A1C">
        <w:rPr>
          <w:rFonts w:ascii="Times New Roman" w:eastAsia="Times New Roman" w:hAnsi="Times New Roman" w:cs="Times New Roman"/>
          <w:color w:val="00000A"/>
          <w:sz w:val="24"/>
          <w:szCs w:val="24"/>
          <w:lang w:eastAsia="it-IT"/>
        </w:rPr>
        <w:t>punto A)</w:t>
      </w:r>
      <w:r w:rsidR="005915D3" w:rsidRPr="00EC1A1C">
        <w:rPr>
          <w:rFonts w:ascii="Times New Roman" w:eastAsia="Times New Roman" w:hAnsi="Times New Roman" w:cs="Times New Roman"/>
          <w:color w:val="00000A"/>
          <w:sz w:val="24"/>
          <w:szCs w:val="24"/>
          <w:lang w:eastAsia="it-IT"/>
        </w:rPr>
        <w:t xml:space="preserve">, </w:t>
      </w:r>
      <w:r w:rsidR="00B4614A" w:rsidRPr="00EC1A1C">
        <w:rPr>
          <w:rFonts w:ascii="Times New Roman" w:eastAsia="Times New Roman" w:hAnsi="Times New Roman" w:cs="Times New Roman"/>
          <w:color w:val="00000A"/>
          <w:sz w:val="24"/>
          <w:szCs w:val="24"/>
          <w:lang w:eastAsia="it-IT"/>
        </w:rPr>
        <w:t xml:space="preserve">comma 1 e conferire a recupero al di fuori del servizio pubblico la totalità dei propri rifiuti urbani devono dare comunicazione preventiva al Comune via PEC a </w:t>
      </w:r>
      <w:hyperlink r:id="rId9" w:tgtFrame="_top" w:history="1">
        <w:r w:rsidR="00B4614A" w:rsidRPr="00EC1A1C">
          <w:rPr>
            <w:rFonts w:ascii="Times New Roman" w:eastAsia="Times New Roman" w:hAnsi="Times New Roman" w:cs="Times New Roman"/>
            <w:color w:val="0000FF"/>
            <w:sz w:val="24"/>
            <w:szCs w:val="24"/>
            <w:u w:val="single"/>
            <w:lang w:eastAsia="it-IT"/>
          </w:rPr>
          <w:t>protocollo@pec.comune.lecce.it</w:t>
        </w:r>
      </w:hyperlink>
      <w:r w:rsidR="00B4614A" w:rsidRPr="00EC1A1C">
        <w:rPr>
          <w:rFonts w:ascii="Times New Roman" w:eastAsia="Times New Roman" w:hAnsi="Times New Roman" w:cs="Times New Roman"/>
          <w:color w:val="00000A"/>
          <w:sz w:val="24"/>
          <w:szCs w:val="24"/>
          <w:lang w:eastAsia="it-IT"/>
        </w:rPr>
        <w:t xml:space="preserve"> indirizzata al Settore Tributi e </w:t>
      </w:r>
      <w:r w:rsidR="006E4D23" w:rsidRPr="00EC1A1C">
        <w:rPr>
          <w:rFonts w:ascii="Times New Roman" w:eastAsia="Times New Roman" w:hAnsi="Times New Roman" w:cs="Times New Roman"/>
          <w:color w:val="00000A"/>
          <w:sz w:val="24"/>
          <w:szCs w:val="24"/>
          <w:lang w:eastAsia="it-IT"/>
        </w:rPr>
        <w:t xml:space="preserve">al </w:t>
      </w:r>
      <w:r w:rsidR="00B4614A" w:rsidRPr="00EC1A1C">
        <w:rPr>
          <w:rFonts w:ascii="Times New Roman" w:eastAsia="Times New Roman" w:hAnsi="Times New Roman" w:cs="Times New Roman"/>
          <w:color w:val="00000A"/>
          <w:sz w:val="24"/>
          <w:szCs w:val="24"/>
          <w:lang w:eastAsia="it-IT"/>
        </w:rPr>
        <w:t>Settore Ambiente</w:t>
      </w:r>
      <w:r w:rsidR="006E4D23" w:rsidRPr="00EC1A1C">
        <w:rPr>
          <w:rFonts w:ascii="Times New Roman" w:eastAsia="Times New Roman" w:hAnsi="Times New Roman" w:cs="Times New Roman"/>
          <w:color w:val="00000A"/>
          <w:sz w:val="24"/>
          <w:szCs w:val="24"/>
          <w:lang w:eastAsia="it-IT"/>
        </w:rPr>
        <w:t xml:space="preserve"> del </w:t>
      </w:r>
      <w:r w:rsidR="00B4614A" w:rsidRPr="00EC1A1C">
        <w:rPr>
          <w:rFonts w:ascii="Times New Roman" w:eastAsia="Times New Roman" w:hAnsi="Times New Roman" w:cs="Times New Roman"/>
          <w:color w:val="00000A"/>
          <w:sz w:val="24"/>
          <w:szCs w:val="24"/>
          <w:lang w:eastAsia="it-IT"/>
        </w:rPr>
        <w:t>Comune di Lecce</w:t>
      </w:r>
      <w:r w:rsidR="005915D3" w:rsidRPr="00EC1A1C">
        <w:rPr>
          <w:rFonts w:ascii="Times New Roman" w:eastAsia="Times New Roman" w:hAnsi="Times New Roman" w:cs="Times New Roman"/>
          <w:color w:val="00000A"/>
          <w:sz w:val="24"/>
          <w:szCs w:val="24"/>
          <w:lang w:eastAsia="it-IT"/>
        </w:rPr>
        <w:t>,</w:t>
      </w:r>
      <w:r w:rsidR="00B4614A" w:rsidRPr="00EC1A1C">
        <w:rPr>
          <w:rFonts w:ascii="Times New Roman" w:eastAsia="Times New Roman" w:hAnsi="Times New Roman" w:cs="Times New Roman"/>
          <w:color w:val="00000A"/>
          <w:sz w:val="24"/>
          <w:szCs w:val="24"/>
          <w:lang w:eastAsia="it-IT"/>
        </w:rPr>
        <w:t xml:space="preserve"> utilizzando </w:t>
      </w:r>
      <w:r w:rsidR="00B4614A" w:rsidRPr="00EC1A1C">
        <w:rPr>
          <w:rFonts w:ascii="Times New Roman" w:eastAsia="Times New Roman" w:hAnsi="Times New Roman" w:cs="Times New Roman"/>
          <w:color w:val="00000A"/>
          <w:sz w:val="24"/>
          <w:szCs w:val="24"/>
          <w:u w:val="single"/>
          <w:lang w:eastAsia="it-IT"/>
        </w:rPr>
        <w:t>esclusivamente</w:t>
      </w:r>
      <w:r w:rsidR="00B4614A" w:rsidRPr="00EC1A1C">
        <w:rPr>
          <w:rFonts w:ascii="Times New Roman" w:eastAsia="Times New Roman" w:hAnsi="Times New Roman" w:cs="Times New Roman"/>
          <w:color w:val="00000A"/>
          <w:sz w:val="24"/>
          <w:szCs w:val="24"/>
          <w:lang w:eastAsia="it-IT"/>
        </w:rPr>
        <w:t xml:space="preserve"> il modello predisposto dallo stesso e disponibile sul sito istituzionale del Comune, entro il 30 giugno di ciascun anno, con effetti a decorrere dal 1° gennaio dell’anno successivo.</w:t>
      </w:r>
    </w:p>
    <w:p w14:paraId="3182251F" w14:textId="0B09980D" w:rsidR="004B7668" w:rsidRPr="00EC1A1C" w:rsidRDefault="00EC1A1C" w:rsidP="0077017C">
      <w:pPr>
        <w:tabs>
          <w:tab w:val="left" w:pos="709"/>
          <w:tab w:val="left" w:pos="1134"/>
        </w:tabs>
        <w:spacing w:before="100" w:beforeAutospacing="1" w:after="11" w:line="240" w:lineRule="auto"/>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2. </w:t>
      </w:r>
      <w:r w:rsidR="006E4D23" w:rsidRPr="00EC1A1C">
        <w:rPr>
          <w:rFonts w:ascii="Times New Roman" w:eastAsia="Times New Roman" w:hAnsi="Times New Roman" w:cs="Times New Roman"/>
          <w:color w:val="00000A"/>
          <w:sz w:val="24"/>
          <w:szCs w:val="24"/>
          <w:lang w:eastAsia="it-IT"/>
        </w:rPr>
        <w:t>A tal fine</w:t>
      </w:r>
      <w:r w:rsidR="00B4614A" w:rsidRPr="00EC1A1C">
        <w:rPr>
          <w:rFonts w:ascii="Times New Roman" w:eastAsia="Times New Roman" w:hAnsi="Times New Roman" w:cs="Times New Roman"/>
          <w:color w:val="00000A"/>
          <w:sz w:val="24"/>
          <w:szCs w:val="24"/>
          <w:lang w:eastAsia="it-IT"/>
        </w:rPr>
        <w:t xml:space="preserve">, l’utente è tenuto alla presentazione di una </w:t>
      </w:r>
      <w:r w:rsidR="006E4D23" w:rsidRPr="00EC1A1C">
        <w:rPr>
          <w:rFonts w:ascii="Times New Roman" w:eastAsia="Times New Roman" w:hAnsi="Times New Roman" w:cs="Times New Roman"/>
          <w:color w:val="00000A"/>
          <w:sz w:val="24"/>
          <w:szCs w:val="24"/>
          <w:lang w:eastAsia="it-IT"/>
        </w:rPr>
        <w:t>comunicazione</w:t>
      </w:r>
      <w:r w:rsidR="00B4614A" w:rsidRPr="00EC1A1C">
        <w:rPr>
          <w:rFonts w:ascii="Times New Roman" w:eastAsia="Times New Roman" w:hAnsi="Times New Roman" w:cs="Times New Roman"/>
          <w:color w:val="00000A"/>
          <w:sz w:val="24"/>
          <w:szCs w:val="24"/>
          <w:lang w:eastAsia="it-IT"/>
        </w:rPr>
        <w:t xml:space="preserve"> sottoscritta dal legale rappresentante dell’impresa/attività, nella quale devono essere indicati: l’ubicazione degli immobili di riferimento e le loro superfici tassabili, il tipo di attività svolta in via prevalente con il relativo codice ATECO, i quantitativi stimati dei rifiuti che saranno conferiti al di fuori del servizio pubblico, da avviare a recupero, distinti per codice EER ( Elenco Europeo dei Rifiuti), la durata </w:t>
      </w:r>
      <w:r w:rsidR="00B4614A" w:rsidRPr="00EC1A1C">
        <w:rPr>
          <w:rFonts w:ascii="Times New Roman" w:eastAsia="Times New Roman" w:hAnsi="Times New Roman" w:cs="Times New Roman"/>
          <w:color w:val="00000A"/>
          <w:sz w:val="24"/>
          <w:szCs w:val="24"/>
          <w:lang w:eastAsia="it-IT"/>
        </w:rPr>
        <w:lastRenderedPageBreak/>
        <w:t>del periodo, non inferiore a due anni, per la quale si</w:t>
      </w:r>
      <w:r w:rsidR="004B7668" w:rsidRPr="00EC1A1C">
        <w:rPr>
          <w:rFonts w:ascii="Times New Roman" w:eastAsia="Times New Roman" w:hAnsi="Times New Roman" w:cs="Times New Roman"/>
          <w:color w:val="00000A"/>
          <w:sz w:val="24"/>
          <w:szCs w:val="24"/>
          <w:lang w:eastAsia="it-IT"/>
        </w:rPr>
        <w:t xml:space="preserve"> </w:t>
      </w:r>
      <w:r w:rsidR="00B4614A" w:rsidRPr="00EC1A1C">
        <w:rPr>
          <w:rFonts w:ascii="Times New Roman" w:eastAsia="Times New Roman" w:hAnsi="Times New Roman" w:cs="Times New Roman"/>
          <w:color w:val="00000A"/>
          <w:sz w:val="24"/>
          <w:szCs w:val="24"/>
          <w:lang w:eastAsia="it-IT"/>
        </w:rPr>
        <w:t>intende esercitare tale opzione, l’impegno a restituire le attrezzature pubbliche in uso quali, cassoni e containers, il/i soggetto/i autorizzato/i con i quali è stato stipulato apposito contratto. Tale comunicazione è valida anche quale denuncia di variazione ai fini Tari.</w:t>
      </w:r>
      <w:r w:rsidR="004B7668" w:rsidRPr="00EC1A1C">
        <w:rPr>
          <w:rFonts w:ascii="Times New Roman" w:eastAsia="Times New Roman" w:hAnsi="Times New Roman" w:cs="Times New Roman"/>
          <w:color w:val="00000A"/>
          <w:sz w:val="24"/>
          <w:szCs w:val="24"/>
          <w:lang w:eastAsia="it-IT"/>
        </w:rPr>
        <w:t xml:space="preserve"> </w:t>
      </w:r>
    </w:p>
    <w:p w14:paraId="7D6B7804" w14:textId="142EE6A7" w:rsidR="00B4614A" w:rsidRPr="00EC1A1C" w:rsidRDefault="00EC1A1C" w:rsidP="0077017C">
      <w:pPr>
        <w:tabs>
          <w:tab w:val="left" w:pos="709"/>
          <w:tab w:val="left" w:pos="1134"/>
        </w:tabs>
        <w:spacing w:before="100" w:beforeAutospacing="1" w:after="11" w:line="240" w:lineRule="auto"/>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3. </w:t>
      </w:r>
      <w:r w:rsidR="00B4614A" w:rsidRPr="00EC1A1C">
        <w:rPr>
          <w:rFonts w:ascii="Times New Roman" w:eastAsia="Times New Roman" w:hAnsi="Times New Roman" w:cs="Times New Roman"/>
          <w:color w:val="00000A"/>
          <w:sz w:val="24"/>
          <w:szCs w:val="24"/>
          <w:lang w:eastAsia="it-IT"/>
        </w:rPr>
        <w:t xml:space="preserve">Le utenze non domestiche che intendono riprendere ad usufruire del servizio pubblico prima della scadenza del periodo di esercizio dell’opzione di avvalersi di soggetti privati, devono comunicarlo tramite PEC a </w:t>
      </w:r>
      <w:hyperlink r:id="rId10" w:tgtFrame="_top" w:history="1">
        <w:r w:rsidR="00B4614A" w:rsidRPr="00EC1A1C">
          <w:rPr>
            <w:rFonts w:ascii="Times New Roman" w:eastAsia="Times New Roman" w:hAnsi="Times New Roman" w:cs="Times New Roman"/>
            <w:color w:val="00000A"/>
            <w:sz w:val="24"/>
            <w:szCs w:val="24"/>
            <w:lang w:eastAsia="it-IT"/>
          </w:rPr>
          <w:t>protocollo@pec.comune.lecce.it</w:t>
        </w:r>
      </w:hyperlink>
      <w:r w:rsidR="00B4614A" w:rsidRPr="00EC1A1C">
        <w:rPr>
          <w:rFonts w:ascii="Times New Roman" w:eastAsia="Times New Roman" w:hAnsi="Times New Roman" w:cs="Times New Roman"/>
          <w:color w:val="00000A"/>
          <w:sz w:val="24"/>
          <w:szCs w:val="24"/>
          <w:lang w:eastAsia="it-IT"/>
        </w:rPr>
        <w:t xml:space="preserve"> al Settore Tributi e al Settore Ambiente del Comune, fatte salve ulteriori indicazioni del Comune medesimo, entro il 30 giugno di ciascun anno, con effetti a decorrere dall’anno successivo;</w:t>
      </w:r>
    </w:p>
    <w:p w14:paraId="55748652" w14:textId="253967F9" w:rsidR="00212D6F" w:rsidRPr="00EC1A1C" w:rsidRDefault="00EC1A1C" w:rsidP="0077017C">
      <w:pPr>
        <w:tabs>
          <w:tab w:val="left" w:pos="709"/>
          <w:tab w:val="left" w:pos="1134"/>
        </w:tabs>
        <w:spacing w:before="100" w:beforeAutospacing="1" w:after="11" w:line="240" w:lineRule="auto"/>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4. </w:t>
      </w:r>
      <w:r w:rsidR="00B4614A" w:rsidRPr="00EC1A1C">
        <w:rPr>
          <w:rFonts w:ascii="Times New Roman" w:eastAsia="Times New Roman" w:hAnsi="Times New Roman" w:cs="Times New Roman"/>
          <w:color w:val="00000A"/>
          <w:sz w:val="24"/>
          <w:szCs w:val="24"/>
          <w:lang w:eastAsia="it-IT"/>
        </w:rPr>
        <w:t xml:space="preserve">L’esclusione della parte variabile della tassa è comunque subordinata alla presentazione della comunicazione annuale, redatta sul modello predisposto dal Comune da presentare tramite </w:t>
      </w:r>
      <w:proofErr w:type="spellStart"/>
      <w:r w:rsidR="00B4614A" w:rsidRPr="00EC1A1C">
        <w:rPr>
          <w:rFonts w:ascii="Times New Roman" w:eastAsia="Times New Roman" w:hAnsi="Times New Roman" w:cs="Times New Roman"/>
          <w:color w:val="00000A"/>
          <w:sz w:val="24"/>
          <w:szCs w:val="24"/>
          <w:lang w:eastAsia="it-IT"/>
        </w:rPr>
        <w:t>Pec</w:t>
      </w:r>
      <w:proofErr w:type="spellEnd"/>
      <w:r w:rsidR="00B4614A" w:rsidRPr="00EC1A1C">
        <w:rPr>
          <w:rFonts w:ascii="Times New Roman" w:eastAsia="Times New Roman" w:hAnsi="Times New Roman" w:cs="Times New Roman"/>
          <w:color w:val="00000A"/>
          <w:sz w:val="24"/>
          <w:szCs w:val="24"/>
          <w:lang w:eastAsia="it-IT"/>
        </w:rPr>
        <w:t xml:space="preserve"> a </w:t>
      </w:r>
      <w:hyperlink r:id="rId11" w:tgtFrame="_top" w:history="1">
        <w:r w:rsidR="00B4614A" w:rsidRPr="00EC1A1C">
          <w:rPr>
            <w:rFonts w:ascii="Times New Roman" w:eastAsia="Times New Roman" w:hAnsi="Times New Roman" w:cs="Times New Roman"/>
            <w:color w:val="00000A"/>
            <w:sz w:val="24"/>
            <w:szCs w:val="24"/>
            <w:lang w:eastAsia="it-IT"/>
          </w:rPr>
          <w:t>protocollo@pec.comune.lecce.it</w:t>
        </w:r>
      </w:hyperlink>
      <w:r w:rsidR="00B4614A" w:rsidRPr="00EC1A1C">
        <w:rPr>
          <w:rFonts w:ascii="Times New Roman" w:eastAsia="Times New Roman" w:hAnsi="Times New Roman" w:cs="Times New Roman"/>
          <w:color w:val="00000A"/>
          <w:sz w:val="24"/>
          <w:szCs w:val="24"/>
          <w:lang w:eastAsia="it-IT"/>
        </w:rPr>
        <w:t xml:space="preserve"> a pena di decadenza con le modalità ed entro i termini indicati al successivo comma 5.</w:t>
      </w:r>
    </w:p>
    <w:p w14:paraId="40303B84" w14:textId="6829FE9B" w:rsidR="00B4614A" w:rsidRPr="00EC1A1C" w:rsidRDefault="00EC1A1C" w:rsidP="0077017C">
      <w:pPr>
        <w:tabs>
          <w:tab w:val="left" w:pos="709"/>
          <w:tab w:val="left" w:pos="1134"/>
        </w:tabs>
        <w:spacing w:before="100" w:beforeAutospacing="1" w:after="11" w:line="240" w:lineRule="auto"/>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5. </w:t>
      </w:r>
      <w:r w:rsidR="00B4614A" w:rsidRPr="00EC1A1C">
        <w:rPr>
          <w:rFonts w:ascii="Times New Roman" w:eastAsia="Times New Roman" w:hAnsi="Times New Roman" w:cs="Times New Roman"/>
          <w:color w:val="00000A"/>
          <w:sz w:val="24"/>
          <w:szCs w:val="24"/>
          <w:lang w:eastAsia="it-IT"/>
        </w:rPr>
        <w:t>Entro il 31 gennaio di ciascun anno, a consuntivo, l’utenza non domestica che ha conferito a recupero i propri rifiuti urbani al di fuori del servizio pubblico deve comunicare al Comune - fatte salve ulteriori indicazioni del Comune medesimo – i quantitativi dei rifiuti urbani avviati autonomamente a recupero nell’anno precedente che dovrà essere uguale o superiore al totale dei rifiuti prodotto dell’anno precedente l’uscita e desumibili dal MUD o dagli appositi formulari di identificazione dei rifiuti allegando attestazione rilasciata dal soggetto che ha effettuato l’attività di recupero dei rifiuti stessi, che dovrà contenere anche i dati dell’utenza cui i rifiuti si riferiscono e il periodo durante il quale ha avuto luogo l’operazione di recupero.</w:t>
      </w:r>
    </w:p>
    <w:p w14:paraId="15680D46" w14:textId="33B26846" w:rsidR="00B4614A" w:rsidRPr="00EC1A1C" w:rsidRDefault="00EC1A1C" w:rsidP="0077017C">
      <w:pPr>
        <w:tabs>
          <w:tab w:val="left" w:pos="709"/>
          <w:tab w:val="left" w:pos="1134"/>
        </w:tabs>
        <w:spacing w:before="100" w:beforeAutospacing="1" w:after="11" w:line="240" w:lineRule="auto"/>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6. </w:t>
      </w:r>
      <w:r w:rsidR="00B4614A" w:rsidRPr="00EC1A1C">
        <w:rPr>
          <w:rFonts w:ascii="Times New Roman" w:eastAsia="Times New Roman" w:hAnsi="Times New Roman" w:cs="Times New Roman"/>
          <w:color w:val="00000A"/>
          <w:sz w:val="24"/>
          <w:szCs w:val="24"/>
          <w:lang w:eastAsia="it-IT"/>
        </w:rPr>
        <w:t>Il Comune ha facoltà di effettuare controlli ed ispezioni al fine di verificare la coerenza e la correttezza delle rendicontazioni presentate rispetto all’attività svolta ed alle quantità prodotte. Nel caso di comportamenti non corretti o dichiarazioni mendaci, gli stessi saranno sanzionati, salvo più gravi violazioni, attraverso il recupero della Tari dovuta e applicazione della disciplina prevista per le dichiarazioni infedeli</w:t>
      </w:r>
      <w:r w:rsidR="00F15BFC" w:rsidRPr="00EC1A1C">
        <w:rPr>
          <w:rFonts w:ascii="Times New Roman" w:eastAsia="Times New Roman" w:hAnsi="Times New Roman" w:cs="Times New Roman"/>
          <w:color w:val="00000A"/>
          <w:sz w:val="24"/>
          <w:szCs w:val="24"/>
          <w:lang w:eastAsia="it-IT"/>
        </w:rPr>
        <w:t>.</w:t>
      </w:r>
    </w:p>
    <w:p w14:paraId="53D1F37F" w14:textId="05324666" w:rsidR="00B4614A" w:rsidRPr="00EC1A1C" w:rsidRDefault="00EC1A1C" w:rsidP="0077017C">
      <w:pPr>
        <w:tabs>
          <w:tab w:val="left" w:pos="709"/>
          <w:tab w:val="left" w:pos="1134"/>
        </w:tabs>
        <w:spacing w:before="100" w:beforeAutospacing="1" w:after="11" w:line="240" w:lineRule="auto"/>
        <w:ind w:right="261"/>
        <w:contextualSpacing/>
        <w:jc w:val="both"/>
        <w:rPr>
          <w:rFonts w:ascii="Times New Roman" w:eastAsia="Times New Roman" w:hAnsi="Times New Roman" w:cs="Times New Roman"/>
          <w:color w:val="00000A"/>
          <w:sz w:val="24"/>
          <w:szCs w:val="24"/>
          <w:lang w:eastAsia="it-IT"/>
        </w:rPr>
      </w:pPr>
      <w:r>
        <w:rPr>
          <w:rFonts w:ascii="Times New Roman" w:eastAsia="Times New Roman" w:hAnsi="Times New Roman" w:cs="Times New Roman"/>
          <w:color w:val="00000A"/>
          <w:sz w:val="24"/>
          <w:szCs w:val="24"/>
          <w:lang w:eastAsia="it-IT"/>
        </w:rPr>
        <w:t xml:space="preserve">7. </w:t>
      </w:r>
      <w:r w:rsidR="00B4614A" w:rsidRPr="00EC1A1C">
        <w:rPr>
          <w:rFonts w:ascii="Times New Roman" w:eastAsia="Times New Roman" w:hAnsi="Times New Roman" w:cs="Times New Roman"/>
          <w:color w:val="00000A"/>
          <w:sz w:val="24"/>
          <w:szCs w:val="24"/>
          <w:lang w:eastAsia="it-IT"/>
        </w:rPr>
        <w:t xml:space="preserve">La parte variabile viene esclusa in via previsionale ed è soggetta a conguaglio. Nel caso di omessa presentazione della rendicontazione dell’attività di recupero dei rifiuti prodotti in caso di fuoriuscita dal servizio pubblico, il Comune provvede al recupero della quota variabile della tariffa indebitamente esclusa dalla tassazione. </w:t>
      </w:r>
    </w:p>
    <w:p w14:paraId="736C49B6" w14:textId="78D103F7" w:rsidR="00EC1A1C" w:rsidRDefault="001D51B8" w:rsidP="00EC1A1C">
      <w:pPr>
        <w:pStyle w:val="Titolo1"/>
        <w:rPr>
          <w:sz w:val="24"/>
          <w:szCs w:val="24"/>
        </w:rPr>
      </w:pPr>
      <w:bookmarkStart w:id="64" w:name="_Toc232155755"/>
      <w:r>
        <w:rPr>
          <w:sz w:val="24"/>
          <w:szCs w:val="24"/>
        </w:rPr>
        <w:t>A</w:t>
      </w:r>
      <w:r w:rsidR="00B4614A" w:rsidRPr="000624B2">
        <w:rPr>
          <w:sz w:val="24"/>
          <w:szCs w:val="24"/>
        </w:rPr>
        <w:t xml:space="preserve">rt. </w:t>
      </w:r>
      <w:r w:rsidR="00FC370F" w:rsidRPr="000624B2">
        <w:rPr>
          <w:sz w:val="24"/>
          <w:szCs w:val="24"/>
        </w:rPr>
        <w:t>3</w:t>
      </w:r>
      <w:r w:rsidR="004010E4">
        <w:rPr>
          <w:sz w:val="24"/>
          <w:szCs w:val="24"/>
        </w:rPr>
        <w:t>3</w:t>
      </w:r>
      <w:bookmarkStart w:id="65" w:name="_Toc232155756"/>
      <w:bookmarkEnd w:id="64"/>
    </w:p>
    <w:p w14:paraId="354954D0" w14:textId="36A1ACBB" w:rsidR="00B4614A" w:rsidRDefault="00B4614A" w:rsidP="00EC1A1C">
      <w:pPr>
        <w:pStyle w:val="Titolo1"/>
        <w:rPr>
          <w:color w:val="000000" w:themeColor="text1"/>
          <w:sz w:val="24"/>
          <w:szCs w:val="24"/>
        </w:rPr>
      </w:pPr>
      <w:r w:rsidRPr="000624B2">
        <w:rPr>
          <w:color w:val="000000" w:themeColor="text1"/>
          <w:sz w:val="24"/>
          <w:szCs w:val="24"/>
        </w:rPr>
        <w:t>Gestione rifiuti speciali o pericolosi – Agevolazioni ed esclusioni</w:t>
      </w:r>
      <w:bookmarkEnd w:id="65"/>
    </w:p>
    <w:p w14:paraId="252D6B99" w14:textId="4CB52ADA" w:rsidR="00B4614A" w:rsidRPr="000624B2" w:rsidRDefault="006E1339" w:rsidP="006E1339">
      <w:pPr>
        <w:tabs>
          <w:tab w:val="left" w:pos="426"/>
        </w:tabs>
        <w:spacing w:before="100" w:beforeAutospacing="1" w:after="17" w:line="242"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EC1A1C">
        <w:rPr>
          <w:rFonts w:ascii="Times New Roman" w:eastAsia="Times New Roman" w:hAnsi="Times New Roman" w:cs="Times New Roman"/>
          <w:sz w:val="24"/>
          <w:szCs w:val="24"/>
          <w:lang w:eastAsia="it-IT"/>
        </w:rPr>
        <w:t>L</w:t>
      </w:r>
      <w:r w:rsidR="00B4614A" w:rsidRPr="000624B2">
        <w:rPr>
          <w:rFonts w:ascii="Times New Roman" w:eastAsia="Times New Roman" w:hAnsi="Times New Roman" w:cs="Times New Roman"/>
          <w:sz w:val="24"/>
          <w:szCs w:val="24"/>
          <w:lang w:eastAsia="it-IT"/>
        </w:rPr>
        <w:t xml:space="preserve">o smaltimento dei rifiuti pericolosi e dei rifiuti speciali è sottratto alla privativa comunale; è pertanto obbligo del produttore smaltirli in proprio; come tali sono esenti dal pagamento del tributo. </w:t>
      </w:r>
    </w:p>
    <w:p w14:paraId="5A858574" w14:textId="515763D1" w:rsidR="00B4614A" w:rsidRPr="000624B2" w:rsidRDefault="006E1339" w:rsidP="006E1339">
      <w:pPr>
        <w:tabs>
          <w:tab w:val="left" w:pos="426"/>
        </w:tabs>
        <w:spacing w:before="100" w:beforeAutospacing="1" w:after="17" w:line="242"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B4614A" w:rsidRPr="000624B2">
        <w:rPr>
          <w:rFonts w:ascii="Times New Roman" w:eastAsia="Times New Roman" w:hAnsi="Times New Roman" w:cs="Times New Roman"/>
          <w:sz w:val="24"/>
          <w:szCs w:val="24"/>
          <w:lang w:eastAsia="it-IT"/>
        </w:rPr>
        <w:t>I produttori di tali rifiuti per fruire dell'esclusione prevista dal comma precedente devono:</w:t>
      </w:r>
    </w:p>
    <w:p w14:paraId="4C3FD9DF" w14:textId="77777777" w:rsidR="005F4CA1" w:rsidRPr="000624B2" w:rsidRDefault="00B4614A">
      <w:pPr>
        <w:numPr>
          <w:ilvl w:val="0"/>
          <w:numId w:val="34"/>
        </w:numPr>
        <w:spacing w:before="100" w:beforeAutospacing="1" w:after="17" w:line="242" w:lineRule="auto"/>
        <w:ind w:left="426" w:right="261"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fornire prova al Comune dello smaltimento in proprio degli stessi esibendo il contratto con la ditta di smaltimento, nonché l’inerente documentazione contabile relative all’anno di riferimento;</w:t>
      </w:r>
    </w:p>
    <w:p w14:paraId="0C747684" w14:textId="2D1BB268" w:rsidR="00B4614A" w:rsidRPr="000624B2" w:rsidRDefault="00B4614A">
      <w:pPr>
        <w:numPr>
          <w:ilvl w:val="0"/>
          <w:numId w:val="34"/>
        </w:numPr>
        <w:spacing w:before="100" w:beforeAutospacing="1" w:after="17" w:line="242" w:lineRule="auto"/>
        <w:ind w:left="426" w:right="261"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 xml:space="preserve">indicare nella denuncia originaria o di variazione il ramo di attività e la sua classificazione (industriale, artigianale, commerciale, di servizio, ecc.), nonché le superfici di formazione dei rifiuti o sostanze, indicandone l'uso e le tipologie di rifiuti prodotti (urbani, speciali, pericolosi, sostanze escluse dalla normativa sui rifiuti) distinti per codice CER; a tal proposito è altresì escluso dal pagamento del tributo la parte </w:t>
      </w:r>
      <w:r w:rsidR="009E6152" w:rsidRPr="000624B2">
        <w:rPr>
          <w:rFonts w:ascii="Times New Roman" w:eastAsia="Times New Roman" w:hAnsi="Times New Roman" w:cs="Times New Roman"/>
          <w:sz w:val="24"/>
          <w:szCs w:val="24"/>
          <w:lang w:eastAsia="it-IT"/>
        </w:rPr>
        <w:t>dell’area</w:t>
      </w:r>
      <w:r w:rsidRPr="000624B2">
        <w:rPr>
          <w:rFonts w:ascii="Times New Roman" w:eastAsia="Times New Roman" w:hAnsi="Times New Roman" w:cs="Times New Roman"/>
          <w:sz w:val="24"/>
          <w:szCs w:val="24"/>
          <w:lang w:eastAsia="it-IT"/>
        </w:rPr>
        <w:t xml:space="preserve"> dei magazzini, funzionalmente ed esclusivamente collegata all'esercizio dell'attività produttiva, occupata da materie prime e/o </w:t>
      </w:r>
      <w:r w:rsidRPr="000624B2">
        <w:rPr>
          <w:rFonts w:ascii="Times New Roman" w:eastAsia="Times New Roman" w:hAnsi="Times New Roman" w:cs="Times New Roman"/>
          <w:sz w:val="24"/>
          <w:szCs w:val="24"/>
          <w:lang w:eastAsia="it-IT"/>
        </w:rPr>
        <w:lastRenderedPageBreak/>
        <w:t>merci, merceologicamente rientranti nella categoria dei rifiuti speciali la cui lavorazione genera comunque rifiuti speciali, fermo restando l'assoggettamento delle restanti aree e dei magazzini destinati allo stoccaggio di prodotti finiti e di semilavorati. Anche in tal caso è onere del contribuente indicare nelle dichiarazioni, originarie e/o di variazione, tali aree o magazzini, pena l’assoggettamento delle stesse al pagamento della TARI; a corredo della istanza ovvero della dichiarazione originaria e/o di variazione devono essere allegati tutti i documenti utili all’individuazione delle dette superfici (planimetrie, concessioni edilizie ecc.).</w:t>
      </w:r>
    </w:p>
    <w:p w14:paraId="6AF35827" w14:textId="5CAC41AF" w:rsidR="00B4614A" w:rsidRPr="006E1339" w:rsidRDefault="006E1339" w:rsidP="006E1339">
      <w:pPr>
        <w:tabs>
          <w:tab w:val="left" w:pos="426"/>
        </w:tabs>
        <w:spacing w:before="100" w:beforeAutospacing="1" w:after="17" w:line="242"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9E6152" w:rsidRPr="006E1339">
        <w:rPr>
          <w:rFonts w:ascii="Times New Roman" w:eastAsia="Times New Roman" w:hAnsi="Times New Roman" w:cs="Times New Roman"/>
          <w:sz w:val="24"/>
          <w:szCs w:val="24"/>
          <w:lang w:eastAsia="it-IT"/>
        </w:rPr>
        <w:t>È</w:t>
      </w:r>
      <w:r w:rsidR="00B4614A" w:rsidRPr="006E1339">
        <w:rPr>
          <w:rFonts w:ascii="Times New Roman" w:eastAsia="Times New Roman" w:hAnsi="Times New Roman" w:cs="Times New Roman"/>
          <w:sz w:val="24"/>
          <w:szCs w:val="24"/>
          <w:lang w:eastAsia="it-IT"/>
        </w:rPr>
        <w:t xml:space="preserve"> vietato miscelare i rifiuti pericolosi con quelli non pericolosi, e i rifiuti pericolosi tra loro.</w:t>
      </w:r>
    </w:p>
    <w:p w14:paraId="0450F22E" w14:textId="116CA538" w:rsidR="00B4614A" w:rsidRPr="000624B2" w:rsidRDefault="006E1339" w:rsidP="006E1339">
      <w:pPr>
        <w:tabs>
          <w:tab w:val="left" w:pos="426"/>
        </w:tabs>
        <w:spacing w:before="100" w:beforeAutospacing="1" w:after="17" w:line="242"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4. </w:t>
      </w:r>
      <w:r w:rsidR="00B4614A" w:rsidRPr="000624B2">
        <w:rPr>
          <w:rFonts w:ascii="Times New Roman" w:eastAsia="Times New Roman" w:hAnsi="Times New Roman" w:cs="Times New Roman"/>
          <w:sz w:val="24"/>
          <w:szCs w:val="24"/>
          <w:lang w:eastAsia="it-IT"/>
        </w:rPr>
        <w:t xml:space="preserve">Relativamente alle attività di seguito indicate, qualora sia documentata una contestuale produzione di rifiuti urbani e di rifiuti speciali o di </w:t>
      </w:r>
      <w:r w:rsidR="009E6152" w:rsidRPr="000624B2">
        <w:rPr>
          <w:rFonts w:ascii="Times New Roman" w:eastAsia="Times New Roman" w:hAnsi="Times New Roman" w:cs="Times New Roman"/>
          <w:sz w:val="24"/>
          <w:szCs w:val="24"/>
          <w:lang w:eastAsia="it-IT"/>
        </w:rPr>
        <w:t>sostanze, comunque,</w:t>
      </w:r>
      <w:r w:rsidR="00B4614A" w:rsidRPr="000624B2">
        <w:rPr>
          <w:rFonts w:ascii="Times New Roman" w:eastAsia="Times New Roman" w:hAnsi="Times New Roman" w:cs="Times New Roman"/>
          <w:sz w:val="24"/>
          <w:szCs w:val="24"/>
          <w:lang w:eastAsia="it-IT"/>
        </w:rPr>
        <w:t xml:space="preserve"> non conferibili al pubblico servizio, ma non sia obiettivamente possibile o sia sommamente difficoltoso individuare le superfici escluse da tributo, la superficie imponibile è calcolata forfetariamente, applicando all’intera superficie su cui l’attività è svolta le percentuali di abbattimento indicate nel seguente elenco:</w:t>
      </w:r>
    </w:p>
    <w:p w14:paraId="3067772C" w14:textId="77777777" w:rsidR="00B4614A" w:rsidRPr="000624B2" w:rsidRDefault="00B4614A" w:rsidP="00B4614A">
      <w:pPr>
        <w:spacing w:before="100" w:beforeAutospacing="1" w:after="0" w:line="254" w:lineRule="auto"/>
        <w:ind w:left="284"/>
        <w:rPr>
          <w:rFonts w:ascii="Times New Roman" w:eastAsia="Times New Roman" w:hAnsi="Times New Roman" w:cs="Times New Roman"/>
          <w:sz w:val="24"/>
          <w:szCs w:val="24"/>
          <w:lang w:eastAsia="it-IT"/>
        </w:rPr>
      </w:pPr>
    </w:p>
    <w:tbl>
      <w:tblPr>
        <w:tblW w:w="9765" w:type="dxa"/>
        <w:tblCellSpacing w:w="0" w:type="dxa"/>
        <w:tblBorders>
          <w:top w:val="outset" w:sz="6" w:space="0" w:color="000001"/>
          <w:left w:val="outset" w:sz="6" w:space="0" w:color="000001"/>
          <w:bottom w:val="outset" w:sz="6" w:space="0" w:color="000001"/>
          <w:right w:val="outset" w:sz="6" w:space="0" w:color="000001"/>
        </w:tblBorders>
        <w:tblCellMar>
          <w:top w:w="45" w:type="dxa"/>
          <w:left w:w="45" w:type="dxa"/>
          <w:bottom w:w="45" w:type="dxa"/>
          <w:right w:w="45" w:type="dxa"/>
        </w:tblCellMar>
        <w:tblLook w:val="04A0" w:firstRow="1" w:lastRow="0" w:firstColumn="1" w:lastColumn="0" w:noHBand="0" w:noVBand="1"/>
      </w:tblPr>
      <w:tblGrid>
        <w:gridCol w:w="6132"/>
        <w:gridCol w:w="3633"/>
      </w:tblGrid>
      <w:tr w:rsidR="00B4614A" w:rsidRPr="00B4614A" w14:paraId="4EA638BB" w14:textId="77777777" w:rsidTr="00B4614A">
        <w:trPr>
          <w:trHeight w:val="375"/>
          <w:tblCellSpacing w:w="0" w:type="dxa"/>
        </w:trPr>
        <w:tc>
          <w:tcPr>
            <w:tcW w:w="6000" w:type="dxa"/>
            <w:tcBorders>
              <w:top w:val="outset" w:sz="6" w:space="0" w:color="000001"/>
              <w:left w:val="outset" w:sz="6" w:space="0" w:color="000001"/>
              <w:bottom w:val="outset" w:sz="6" w:space="0" w:color="000001"/>
              <w:right w:val="outset" w:sz="6" w:space="0" w:color="000001"/>
            </w:tcBorders>
            <w:shd w:val="clear" w:color="auto" w:fill="FFCC99"/>
            <w:hideMark/>
          </w:tcPr>
          <w:p w14:paraId="0C53B020" w14:textId="77777777" w:rsidR="00B4614A" w:rsidRPr="00B4614A" w:rsidRDefault="00B4614A" w:rsidP="00B4614A">
            <w:pPr>
              <w:spacing w:before="100" w:beforeAutospacing="1" w:after="119" w:line="240" w:lineRule="auto"/>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ATTIVITA’</w:t>
            </w:r>
          </w:p>
        </w:tc>
        <w:tc>
          <w:tcPr>
            <w:tcW w:w="3555" w:type="dxa"/>
            <w:tcBorders>
              <w:top w:val="outset" w:sz="6" w:space="0" w:color="000001"/>
              <w:left w:val="outset" w:sz="6" w:space="0" w:color="000001"/>
              <w:bottom w:val="outset" w:sz="6" w:space="0" w:color="000001"/>
              <w:right w:val="outset" w:sz="6" w:space="0" w:color="000001"/>
            </w:tcBorders>
            <w:shd w:val="clear" w:color="auto" w:fill="FFCC99"/>
            <w:hideMark/>
          </w:tcPr>
          <w:p w14:paraId="019866A3" w14:textId="77777777" w:rsidR="00B4614A" w:rsidRPr="00B4614A" w:rsidRDefault="00B4614A" w:rsidP="00B4614A">
            <w:pPr>
              <w:spacing w:before="100" w:beforeAutospacing="1" w:after="119" w:line="240" w:lineRule="auto"/>
              <w:ind w:left="6"/>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RIDUZIONE DEL</w:t>
            </w:r>
          </w:p>
        </w:tc>
      </w:tr>
      <w:tr w:rsidR="00B4614A" w:rsidRPr="00B4614A" w14:paraId="37733471" w14:textId="77777777" w:rsidTr="00B4614A">
        <w:trPr>
          <w:trHeight w:val="390"/>
          <w:tblCellSpacing w:w="0" w:type="dxa"/>
        </w:trPr>
        <w:tc>
          <w:tcPr>
            <w:tcW w:w="6000" w:type="dxa"/>
            <w:tcBorders>
              <w:top w:val="outset" w:sz="6" w:space="0" w:color="000001"/>
              <w:left w:val="outset" w:sz="6" w:space="0" w:color="000001"/>
              <w:bottom w:val="outset" w:sz="6" w:space="0" w:color="000001"/>
              <w:right w:val="outset" w:sz="6" w:space="0" w:color="000001"/>
            </w:tcBorders>
            <w:shd w:val="clear" w:color="auto" w:fill="FFFFFF"/>
            <w:hideMark/>
          </w:tcPr>
          <w:p w14:paraId="59DB3CA5" w14:textId="77777777" w:rsidR="00B4614A" w:rsidRPr="00B4614A" w:rsidRDefault="00B4614A" w:rsidP="00B4614A">
            <w:pPr>
              <w:spacing w:before="100" w:beforeAutospacing="1" w:after="119" w:line="240" w:lineRule="auto"/>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TIPOGRAFIE – STAMPERIE – VETRERIE-INCISIONI</w:t>
            </w:r>
            <w:r w:rsidRPr="00B4614A">
              <w:rPr>
                <w:rFonts w:ascii="Times New Roman" w:eastAsia="Times New Roman" w:hAnsi="Times New Roman" w:cs="Times New Roman"/>
                <w:b/>
                <w:bCs/>
                <w:sz w:val="24"/>
                <w:szCs w:val="24"/>
                <w:lang w:eastAsia="it-IT"/>
              </w:rPr>
              <w:t xml:space="preserve"> - </w:t>
            </w:r>
            <w:r w:rsidRPr="00B4614A">
              <w:rPr>
                <w:rFonts w:ascii="Times New Roman" w:eastAsia="Times New Roman" w:hAnsi="Times New Roman" w:cs="Times New Roman"/>
                <w:sz w:val="24"/>
                <w:szCs w:val="24"/>
                <w:lang w:eastAsia="it-IT"/>
              </w:rPr>
              <w:t>LAVANDERIE</w:t>
            </w:r>
          </w:p>
        </w:tc>
        <w:tc>
          <w:tcPr>
            <w:tcW w:w="3555" w:type="dxa"/>
            <w:tcBorders>
              <w:top w:val="outset" w:sz="6" w:space="0" w:color="000001"/>
              <w:left w:val="outset" w:sz="6" w:space="0" w:color="000001"/>
              <w:bottom w:val="outset" w:sz="6" w:space="0" w:color="000001"/>
              <w:right w:val="outset" w:sz="6" w:space="0" w:color="000001"/>
            </w:tcBorders>
            <w:shd w:val="clear" w:color="auto" w:fill="FFFFFF"/>
            <w:hideMark/>
          </w:tcPr>
          <w:p w14:paraId="4AB25BA9" w14:textId="77777777" w:rsidR="00B4614A" w:rsidRPr="00B4614A" w:rsidRDefault="00B4614A" w:rsidP="00B4614A">
            <w:pPr>
              <w:spacing w:before="100" w:beforeAutospacing="1" w:after="119" w:line="240" w:lineRule="auto"/>
              <w:ind w:left="11"/>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35%</w:t>
            </w:r>
          </w:p>
        </w:tc>
      </w:tr>
      <w:tr w:rsidR="00B4614A" w:rsidRPr="00B4614A" w14:paraId="10EFB3B0" w14:textId="77777777" w:rsidTr="00B4614A">
        <w:trPr>
          <w:trHeight w:val="390"/>
          <w:tblCellSpacing w:w="0" w:type="dxa"/>
        </w:trPr>
        <w:tc>
          <w:tcPr>
            <w:tcW w:w="6000" w:type="dxa"/>
            <w:tcBorders>
              <w:top w:val="outset" w:sz="6" w:space="0" w:color="000001"/>
              <w:left w:val="outset" w:sz="6" w:space="0" w:color="000001"/>
              <w:bottom w:val="outset" w:sz="6" w:space="0" w:color="000001"/>
              <w:right w:val="outset" w:sz="6" w:space="0" w:color="000001"/>
            </w:tcBorders>
            <w:shd w:val="clear" w:color="auto" w:fill="FFFFFF"/>
            <w:hideMark/>
          </w:tcPr>
          <w:p w14:paraId="59AFA8EB" w14:textId="77777777" w:rsidR="00B4614A" w:rsidRPr="00B4614A" w:rsidRDefault="00B4614A" w:rsidP="00B4614A">
            <w:pPr>
              <w:spacing w:before="100" w:beforeAutospacing="1" w:after="119" w:line="240" w:lineRule="auto"/>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Attività industriali ed artigianali con stabilimenti di produzione e trasformazione, insediate nelle aree a destinazione specifica (D1-D2-D3 delle N.T.A. del vigente PRG</w:t>
            </w:r>
          </w:p>
        </w:tc>
        <w:tc>
          <w:tcPr>
            <w:tcW w:w="3555" w:type="dxa"/>
            <w:tcBorders>
              <w:top w:val="outset" w:sz="6" w:space="0" w:color="000001"/>
              <w:left w:val="outset" w:sz="6" w:space="0" w:color="000001"/>
              <w:bottom w:val="outset" w:sz="6" w:space="0" w:color="000001"/>
              <w:right w:val="outset" w:sz="6" w:space="0" w:color="000001"/>
            </w:tcBorders>
            <w:shd w:val="clear" w:color="auto" w:fill="FFFFFF"/>
            <w:hideMark/>
          </w:tcPr>
          <w:p w14:paraId="42F01F5B" w14:textId="77777777" w:rsidR="00B4614A" w:rsidRPr="00B4614A" w:rsidRDefault="00B4614A" w:rsidP="00B4614A">
            <w:pPr>
              <w:spacing w:before="100" w:beforeAutospacing="1" w:after="119" w:line="240" w:lineRule="auto"/>
              <w:ind w:left="11"/>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50%</w:t>
            </w:r>
          </w:p>
        </w:tc>
      </w:tr>
      <w:tr w:rsidR="00B4614A" w:rsidRPr="00B4614A" w14:paraId="319C6253" w14:textId="77777777" w:rsidTr="00B4614A">
        <w:trPr>
          <w:trHeight w:val="720"/>
          <w:tblCellSpacing w:w="0" w:type="dxa"/>
        </w:trPr>
        <w:tc>
          <w:tcPr>
            <w:tcW w:w="6000" w:type="dxa"/>
            <w:tcBorders>
              <w:top w:val="outset" w:sz="6" w:space="0" w:color="000001"/>
              <w:left w:val="outset" w:sz="6" w:space="0" w:color="000001"/>
              <w:bottom w:val="outset" w:sz="6" w:space="0" w:color="000001"/>
              <w:right w:val="outset" w:sz="6" w:space="0" w:color="000001"/>
            </w:tcBorders>
            <w:shd w:val="clear" w:color="auto" w:fill="FFFFFF"/>
            <w:hideMark/>
          </w:tcPr>
          <w:p w14:paraId="56CD214E" w14:textId="77777777" w:rsidR="00B4614A" w:rsidRPr="00B4614A" w:rsidRDefault="00B4614A" w:rsidP="00B4614A">
            <w:pPr>
              <w:spacing w:before="100" w:beforeAutospacing="1" w:after="125" w:line="240" w:lineRule="auto"/>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AUTOFFICINE PER RIPARAZIONE VEICOLI-GOMMISTI-</w:t>
            </w:r>
          </w:p>
          <w:p w14:paraId="16839A49" w14:textId="77777777" w:rsidR="00B4614A" w:rsidRPr="00B4614A" w:rsidRDefault="00B4614A" w:rsidP="00B4614A">
            <w:pPr>
              <w:spacing w:before="100" w:beforeAutospacing="1" w:after="119" w:line="240" w:lineRule="auto"/>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ELETTRAUTO</w:t>
            </w:r>
            <w:r w:rsidRPr="00B4614A">
              <w:rPr>
                <w:rFonts w:ascii="Times New Roman" w:eastAsia="Times New Roman" w:hAnsi="Times New Roman" w:cs="Times New Roman"/>
                <w:b/>
                <w:bCs/>
                <w:sz w:val="24"/>
                <w:szCs w:val="24"/>
                <w:lang w:eastAsia="it-IT"/>
              </w:rPr>
              <w:t xml:space="preserve">, </w:t>
            </w:r>
            <w:r w:rsidRPr="00B4614A">
              <w:rPr>
                <w:rFonts w:ascii="Times New Roman" w:eastAsia="Times New Roman" w:hAnsi="Times New Roman" w:cs="Times New Roman"/>
                <w:sz w:val="24"/>
                <w:szCs w:val="24"/>
                <w:lang w:eastAsia="it-IT"/>
              </w:rPr>
              <w:t>CARROZZIERI</w:t>
            </w:r>
          </w:p>
        </w:tc>
        <w:tc>
          <w:tcPr>
            <w:tcW w:w="355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1C29A0A" w14:textId="77777777" w:rsidR="00B4614A" w:rsidRPr="00B4614A" w:rsidRDefault="00B4614A" w:rsidP="00B4614A">
            <w:pPr>
              <w:spacing w:before="100" w:beforeAutospacing="1" w:after="119" w:line="240" w:lineRule="auto"/>
              <w:ind w:left="11"/>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35%</w:t>
            </w:r>
          </w:p>
        </w:tc>
      </w:tr>
      <w:tr w:rsidR="00B4614A" w:rsidRPr="00B4614A" w14:paraId="37D7CACF" w14:textId="77777777" w:rsidTr="00B4614A">
        <w:trPr>
          <w:trHeight w:val="390"/>
          <w:tblCellSpacing w:w="0" w:type="dxa"/>
        </w:trPr>
        <w:tc>
          <w:tcPr>
            <w:tcW w:w="6000" w:type="dxa"/>
            <w:tcBorders>
              <w:top w:val="outset" w:sz="6" w:space="0" w:color="000001"/>
              <w:left w:val="outset" w:sz="6" w:space="0" w:color="000001"/>
              <w:bottom w:val="outset" w:sz="6" w:space="0" w:color="000001"/>
              <w:right w:val="outset" w:sz="6" w:space="0" w:color="000001"/>
            </w:tcBorders>
            <w:shd w:val="clear" w:color="auto" w:fill="FFFFFF"/>
            <w:hideMark/>
          </w:tcPr>
          <w:p w14:paraId="5774EB2F" w14:textId="77777777" w:rsidR="00B4614A" w:rsidRPr="00B4614A" w:rsidRDefault="00B4614A" w:rsidP="00B4614A">
            <w:pPr>
              <w:spacing w:before="100" w:beforeAutospacing="1" w:after="119" w:line="240" w:lineRule="auto"/>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DISTRIBUTORI DI CARBURANTE</w:t>
            </w:r>
            <w:r w:rsidRPr="00B4614A">
              <w:rPr>
                <w:rFonts w:ascii="Times New Roman" w:eastAsia="Times New Roman" w:hAnsi="Times New Roman" w:cs="Times New Roman"/>
                <w:b/>
                <w:bCs/>
                <w:sz w:val="24"/>
                <w:szCs w:val="24"/>
                <w:lang w:eastAsia="it-IT"/>
              </w:rPr>
              <w:t xml:space="preserve"> </w:t>
            </w:r>
            <w:r w:rsidRPr="00B4614A">
              <w:rPr>
                <w:rFonts w:ascii="Times New Roman" w:eastAsia="Times New Roman" w:hAnsi="Times New Roman" w:cs="Times New Roman"/>
                <w:sz w:val="24"/>
                <w:szCs w:val="24"/>
                <w:lang w:eastAsia="it-IT"/>
              </w:rPr>
              <w:t>(ANCHE SULL’AREA SCOPERTA)</w:t>
            </w:r>
          </w:p>
        </w:tc>
        <w:tc>
          <w:tcPr>
            <w:tcW w:w="3555" w:type="dxa"/>
            <w:tcBorders>
              <w:top w:val="outset" w:sz="6" w:space="0" w:color="000001"/>
              <w:left w:val="outset" w:sz="6" w:space="0" w:color="000001"/>
              <w:bottom w:val="outset" w:sz="6" w:space="0" w:color="000001"/>
              <w:right w:val="outset" w:sz="6" w:space="0" w:color="000001"/>
            </w:tcBorders>
            <w:shd w:val="clear" w:color="auto" w:fill="FFFFFF"/>
            <w:hideMark/>
          </w:tcPr>
          <w:p w14:paraId="3B6F4C88" w14:textId="77777777" w:rsidR="00B4614A" w:rsidRPr="00B4614A" w:rsidRDefault="00B4614A" w:rsidP="00B4614A">
            <w:pPr>
              <w:spacing w:before="100" w:beforeAutospacing="1" w:after="119" w:line="240" w:lineRule="auto"/>
              <w:ind w:left="11"/>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50%</w:t>
            </w:r>
          </w:p>
        </w:tc>
      </w:tr>
      <w:tr w:rsidR="00B4614A" w:rsidRPr="00B4614A" w14:paraId="46FEA63F" w14:textId="77777777" w:rsidTr="00B4614A">
        <w:trPr>
          <w:trHeight w:val="390"/>
          <w:tblCellSpacing w:w="0" w:type="dxa"/>
        </w:trPr>
        <w:tc>
          <w:tcPr>
            <w:tcW w:w="6000" w:type="dxa"/>
            <w:tcBorders>
              <w:top w:val="outset" w:sz="6" w:space="0" w:color="000001"/>
              <w:left w:val="outset" w:sz="6" w:space="0" w:color="000001"/>
              <w:bottom w:val="outset" w:sz="6" w:space="0" w:color="000001"/>
              <w:right w:val="outset" w:sz="6" w:space="0" w:color="000001"/>
            </w:tcBorders>
            <w:shd w:val="clear" w:color="auto" w:fill="FFFFFF"/>
            <w:hideMark/>
          </w:tcPr>
          <w:p w14:paraId="6C8C3306" w14:textId="77777777" w:rsidR="00B4614A" w:rsidRPr="00B4614A" w:rsidRDefault="00B4614A" w:rsidP="00B4614A">
            <w:pPr>
              <w:spacing w:before="100" w:beforeAutospacing="1" w:after="119" w:line="240" w:lineRule="auto"/>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PARRUCCHIERI, ISTITUTI DI BELLEZZA</w:t>
            </w:r>
          </w:p>
        </w:tc>
        <w:tc>
          <w:tcPr>
            <w:tcW w:w="3555" w:type="dxa"/>
            <w:tcBorders>
              <w:top w:val="outset" w:sz="6" w:space="0" w:color="000001"/>
              <w:left w:val="outset" w:sz="6" w:space="0" w:color="000001"/>
              <w:bottom w:val="outset" w:sz="6" w:space="0" w:color="000001"/>
              <w:right w:val="outset" w:sz="6" w:space="0" w:color="000001"/>
            </w:tcBorders>
            <w:shd w:val="clear" w:color="auto" w:fill="FFFFFF"/>
            <w:hideMark/>
          </w:tcPr>
          <w:p w14:paraId="598E667D" w14:textId="77777777" w:rsidR="00B4614A" w:rsidRPr="00B4614A" w:rsidRDefault="00B4614A" w:rsidP="00B4614A">
            <w:pPr>
              <w:spacing w:before="100" w:beforeAutospacing="1" w:after="119" w:line="240" w:lineRule="auto"/>
              <w:ind w:right="45"/>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5%</w:t>
            </w:r>
          </w:p>
        </w:tc>
      </w:tr>
      <w:tr w:rsidR="00B4614A" w:rsidRPr="00B4614A" w14:paraId="3A5CF3F6" w14:textId="77777777" w:rsidTr="00B4614A">
        <w:trPr>
          <w:trHeight w:val="345"/>
          <w:tblCellSpacing w:w="0" w:type="dxa"/>
        </w:trPr>
        <w:tc>
          <w:tcPr>
            <w:tcW w:w="6000" w:type="dxa"/>
            <w:tcBorders>
              <w:top w:val="outset" w:sz="6" w:space="0" w:color="000001"/>
              <w:left w:val="outset" w:sz="6" w:space="0" w:color="000001"/>
              <w:bottom w:val="outset" w:sz="6" w:space="0" w:color="000001"/>
              <w:right w:val="outset" w:sz="6" w:space="0" w:color="000001"/>
            </w:tcBorders>
            <w:shd w:val="clear" w:color="auto" w:fill="FFFFFF"/>
            <w:hideMark/>
          </w:tcPr>
          <w:p w14:paraId="323C9AC0" w14:textId="77777777" w:rsidR="00B4614A" w:rsidRPr="00B4614A" w:rsidRDefault="00B4614A" w:rsidP="00B4614A">
            <w:pPr>
              <w:spacing w:before="100" w:beforeAutospacing="1" w:after="119" w:line="240" w:lineRule="auto"/>
              <w:ind w:right="45"/>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ATTIVITA’ ARTIGIANALI DI PRODUZIONE BENI SPECIFICI</w:t>
            </w:r>
          </w:p>
        </w:tc>
        <w:tc>
          <w:tcPr>
            <w:tcW w:w="355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0985C0" w14:textId="77777777" w:rsidR="00B4614A" w:rsidRPr="00B4614A" w:rsidRDefault="00B4614A" w:rsidP="00B4614A">
            <w:pPr>
              <w:spacing w:before="100" w:beforeAutospacing="1" w:after="119" w:line="240" w:lineRule="auto"/>
              <w:ind w:right="45"/>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25%</w:t>
            </w:r>
          </w:p>
        </w:tc>
      </w:tr>
      <w:tr w:rsidR="00B4614A" w:rsidRPr="00B4614A" w14:paraId="0AD2FFAD" w14:textId="77777777" w:rsidTr="00B4614A">
        <w:trPr>
          <w:trHeight w:val="630"/>
          <w:tblCellSpacing w:w="0" w:type="dxa"/>
        </w:trPr>
        <w:tc>
          <w:tcPr>
            <w:tcW w:w="6000" w:type="dxa"/>
            <w:tcBorders>
              <w:top w:val="outset" w:sz="6" w:space="0" w:color="000001"/>
              <w:left w:val="outset" w:sz="6" w:space="0" w:color="000001"/>
              <w:bottom w:val="outset" w:sz="6" w:space="0" w:color="000001"/>
              <w:right w:val="outset" w:sz="6" w:space="0" w:color="000001"/>
            </w:tcBorders>
            <w:shd w:val="clear" w:color="auto" w:fill="FFFFFF"/>
            <w:hideMark/>
          </w:tcPr>
          <w:p w14:paraId="1B07FCB6" w14:textId="77777777" w:rsidR="00B4614A" w:rsidRPr="00B4614A" w:rsidRDefault="00B4614A" w:rsidP="00B4614A">
            <w:pPr>
              <w:spacing w:before="100" w:beforeAutospacing="1" w:after="119" w:line="240" w:lineRule="auto"/>
              <w:ind w:right="45"/>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AMBULATORI MEDICI E DENTISTICI – LABORATORI RADIOLOGICI ODONTOTECNICI -LABORATORI DI ANALISI</w:t>
            </w:r>
          </w:p>
        </w:tc>
        <w:tc>
          <w:tcPr>
            <w:tcW w:w="355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768B84" w14:textId="77777777" w:rsidR="00B4614A" w:rsidRPr="00B4614A" w:rsidRDefault="00B4614A" w:rsidP="00B4614A">
            <w:pPr>
              <w:spacing w:before="100" w:beforeAutospacing="1" w:after="119" w:line="240" w:lineRule="auto"/>
              <w:ind w:right="45"/>
              <w:jc w:val="center"/>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15%</w:t>
            </w:r>
          </w:p>
        </w:tc>
      </w:tr>
    </w:tbl>
    <w:p w14:paraId="5BA75694" w14:textId="6119AC16" w:rsidR="00B4614A" w:rsidRPr="000624B2" w:rsidRDefault="006E1339" w:rsidP="006E1339">
      <w:pPr>
        <w:tabs>
          <w:tab w:val="left" w:pos="426"/>
        </w:tabs>
        <w:spacing w:before="100" w:beforeAutospacing="1" w:after="17" w:line="242" w:lineRule="auto"/>
        <w:ind w:right="26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5. </w:t>
      </w:r>
      <w:r w:rsidR="00B4614A" w:rsidRPr="000624B2">
        <w:rPr>
          <w:rFonts w:ascii="Times New Roman" w:eastAsia="Times New Roman" w:hAnsi="Times New Roman" w:cs="Times New Roman"/>
          <w:sz w:val="24"/>
          <w:szCs w:val="24"/>
          <w:lang w:eastAsia="it-IT"/>
        </w:rPr>
        <w:t>Ove la produzione di rifiuti speciali a cui è correlata la riduzione non rientri tra le attività ricomprese nell'elenco, l'agevolazione è accordata nella misura del 20%.</w:t>
      </w:r>
    </w:p>
    <w:p w14:paraId="2C6CCB75" w14:textId="77777777" w:rsidR="00AB107C" w:rsidRDefault="00AB107C" w:rsidP="002A1FC1">
      <w:pPr>
        <w:pStyle w:val="Titolo1"/>
        <w:ind w:left="0" w:firstLine="0"/>
        <w:jc w:val="left"/>
        <w:rPr>
          <w:sz w:val="24"/>
          <w:szCs w:val="24"/>
        </w:rPr>
      </w:pPr>
      <w:bookmarkStart w:id="66" w:name="_Toc232155757"/>
    </w:p>
    <w:p w14:paraId="4350E04B" w14:textId="0A745851" w:rsidR="00B4614A" w:rsidRPr="000624B2" w:rsidRDefault="00B4614A" w:rsidP="00DC6C55">
      <w:pPr>
        <w:pStyle w:val="Titolo1"/>
        <w:rPr>
          <w:sz w:val="24"/>
          <w:szCs w:val="24"/>
        </w:rPr>
      </w:pPr>
      <w:r w:rsidRPr="000624B2">
        <w:rPr>
          <w:sz w:val="24"/>
          <w:szCs w:val="24"/>
        </w:rPr>
        <w:lastRenderedPageBreak/>
        <w:t>Art.</w:t>
      </w:r>
      <w:r w:rsidR="00037F56" w:rsidRPr="000624B2">
        <w:rPr>
          <w:sz w:val="24"/>
          <w:szCs w:val="24"/>
        </w:rPr>
        <w:t xml:space="preserve"> </w:t>
      </w:r>
      <w:r w:rsidRPr="000624B2">
        <w:rPr>
          <w:sz w:val="24"/>
          <w:szCs w:val="24"/>
        </w:rPr>
        <w:t>3</w:t>
      </w:r>
      <w:r w:rsidR="004010E4">
        <w:rPr>
          <w:sz w:val="24"/>
          <w:szCs w:val="24"/>
        </w:rPr>
        <w:t>4</w:t>
      </w:r>
      <w:bookmarkEnd w:id="66"/>
    </w:p>
    <w:p w14:paraId="10B967CE" w14:textId="77777777" w:rsidR="00B4614A" w:rsidRPr="000624B2"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67" w:name="_Toc232155758"/>
      <w:r w:rsidRPr="000624B2">
        <w:rPr>
          <w:rFonts w:ascii="Times New Roman" w:eastAsia="Times New Roman" w:hAnsi="Times New Roman" w:cs="Times New Roman"/>
          <w:b/>
          <w:bCs/>
          <w:color w:val="000000" w:themeColor="text1"/>
          <w:sz w:val="24"/>
          <w:szCs w:val="24"/>
          <w:lang w:eastAsia="it-IT"/>
        </w:rPr>
        <w:t>Gestione rifiuti urbani avviati al riciclo</w:t>
      </w:r>
      <w:bookmarkEnd w:id="67"/>
    </w:p>
    <w:p w14:paraId="1FF9981F" w14:textId="77777777" w:rsidR="00071607" w:rsidRPr="000624B2" w:rsidRDefault="00071607" w:rsidP="00B4614A">
      <w:pPr>
        <w:spacing w:before="100" w:beforeAutospacing="1" w:after="0" w:line="240" w:lineRule="auto"/>
        <w:jc w:val="center"/>
        <w:rPr>
          <w:rFonts w:ascii="Times New Roman" w:eastAsia="Times New Roman" w:hAnsi="Times New Roman" w:cs="Times New Roman"/>
          <w:sz w:val="24"/>
          <w:szCs w:val="24"/>
          <w:lang w:eastAsia="it-IT"/>
        </w:rPr>
      </w:pPr>
    </w:p>
    <w:p w14:paraId="1C8DB460" w14:textId="05FCED45" w:rsidR="00E82D0D" w:rsidRPr="000624B2" w:rsidRDefault="00E82D0D">
      <w:pPr>
        <w:pStyle w:val="Paragrafoelenco"/>
        <w:numPr>
          <w:ilvl w:val="0"/>
          <w:numId w:val="4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0624B2">
        <w:rPr>
          <w:rFonts w:ascii="Times New Roman" w:hAnsi="Times New Roman" w:cs="Times New Roman"/>
          <w:sz w:val="24"/>
          <w:szCs w:val="24"/>
        </w:rPr>
        <w:t>Le utenze non domestiche che dimostrino di aver avviato al riciclo nell’anno di riferimento,</w:t>
      </w:r>
      <w:r w:rsidR="009D5A82" w:rsidRPr="000624B2">
        <w:rPr>
          <w:rFonts w:ascii="Times New Roman" w:hAnsi="Times New Roman" w:cs="Times New Roman"/>
          <w:sz w:val="24"/>
          <w:szCs w:val="24"/>
        </w:rPr>
        <w:t xml:space="preserve"> </w:t>
      </w:r>
      <w:r w:rsidRPr="000624B2">
        <w:rPr>
          <w:rFonts w:ascii="Times New Roman" w:hAnsi="Times New Roman" w:cs="Times New Roman"/>
          <w:sz w:val="24"/>
          <w:szCs w:val="24"/>
        </w:rPr>
        <w:t>direttamente o tramite soggetti autorizzati, rifiuti urbani hanno diritto ad una riduzione della quota</w:t>
      </w:r>
      <w:r w:rsidR="009D5A82" w:rsidRPr="000624B2">
        <w:rPr>
          <w:rFonts w:ascii="Times New Roman" w:hAnsi="Times New Roman" w:cs="Times New Roman"/>
          <w:sz w:val="24"/>
          <w:szCs w:val="24"/>
        </w:rPr>
        <w:t xml:space="preserve"> </w:t>
      </w:r>
      <w:r w:rsidRPr="000624B2">
        <w:rPr>
          <w:rFonts w:ascii="Times New Roman" w:hAnsi="Times New Roman" w:cs="Times New Roman"/>
          <w:sz w:val="24"/>
          <w:szCs w:val="24"/>
        </w:rPr>
        <w:t>variabile della TARI proporzionale alla quantità avviata al riciclo.</w:t>
      </w:r>
    </w:p>
    <w:p w14:paraId="600A603B" w14:textId="7C8C4611" w:rsidR="004C21CD" w:rsidRPr="004C21CD" w:rsidRDefault="00E82D0D">
      <w:pPr>
        <w:pStyle w:val="Paragrafoelenco"/>
        <w:numPr>
          <w:ilvl w:val="0"/>
          <w:numId w:val="4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0624B2">
        <w:rPr>
          <w:rFonts w:ascii="Times New Roman" w:hAnsi="Times New Roman" w:cs="Times New Roman"/>
          <w:sz w:val="24"/>
          <w:szCs w:val="24"/>
        </w:rPr>
        <w:t>Per riciclo si intende, ai sensi dell’art. 183, comma 1, lett. u), del D. Lgs. n. 152/2006, qualsiasi</w:t>
      </w:r>
      <w:r w:rsidR="009D5A82" w:rsidRPr="000624B2">
        <w:rPr>
          <w:rFonts w:ascii="Times New Roman" w:hAnsi="Times New Roman" w:cs="Times New Roman"/>
          <w:sz w:val="24"/>
          <w:szCs w:val="24"/>
        </w:rPr>
        <w:t xml:space="preserve"> </w:t>
      </w:r>
      <w:r w:rsidRPr="000624B2">
        <w:rPr>
          <w:rFonts w:ascii="Times New Roman" w:hAnsi="Times New Roman" w:cs="Times New Roman"/>
          <w:sz w:val="24"/>
          <w:szCs w:val="24"/>
        </w:rPr>
        <w:t>operazione di recupero attraverso cui i rifiuti sono trattati per ottenere prodotti, materiali o sostanze</w:t>
      </w:r>
      <w:r w:rsidR="009D5A82" w:rsidRPr="000624B2">
        <w:rPr>
          <w:rFonts w:ascii="Times New Roman" w:hAnsi="Times New Roman" w:cs="Times New Roman"/>
          <w:sz w:val="24"/>
          <w:szCs w:val="24"/>
        </w:rPr>
        <w:t xml:space="preserve"> </w:t>
      </w:r>
      <w:r w:rsidRPr="000624B2">
        <w:rPr>
          <w:rFonts w:ascii="Times New Roman" w:hAnsi="Times New Roman" w:cs="Times New Roman"/>
          <w:sz w:val="24"/>
          <w:szCs w:val="24"/>
        </w:rPr>
        <w:t>da utilizzare per la loro funzione originaria o per altri fini.</w:t>
      </w:r>
    </w:p>
    <w:p w14:paraId="45C73160" w14:textId="5B77B9C6" w:rsidR="00E82D0D" w:rsidRPr="000624B2" w:rsidRDefault="004C21CD">
      <w:pPr>
        <w:pStyle w:val="Paragrafoelenco"/>
        <w:numPr>
          <w:ilvl w:val="0"/>
          <w:numId w:val="4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L</w:t>
      </w:r>
      <w:r w:rsidR="009D5A82" w:rsidRPr="000624B2">
        <w:rPr>
          <w:rFonts w:ascii="Times New Roman" w:hAnsi="Times New Roman" w:cs="Times New Roman"/>
          <w:sz w:val="24"/>
          <w:szCs w:val="24"/>
        </w:rPr>
        <w:t>a riduzione di cui al comma 1 viene calcolata a consuntivo in base al rapporto tra il quantitativo di rifiuti urbani avviati al riciclo nel corso dell’anno solare e la produzione complessiva di rifiuti urbani prodotti dall’utenza nel corso del medesimo anno. La riduzione così determinata, cumulata con altre eventuali riduzioni spettanti alle utenze non domestiche a valere sulla quota variabile del tributo, non può comunque superare l’ammontare della quota variabile stessa.</w:t>
      </w:r>
    </w:p>
    <w:p w14:paraId="52957C44" w14:textId="65A30500" w:rsidR="006C4F37" w:rsidRPr="000624B2" w:rsidRDefault="00DA5434">
      <w:pPr>
        <w:pStyle w:val="Paragrafoelenco"/>
        <w:numPr>
          <w:ilvl w:val="0"/>
          <w:numId w:val="4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0624B2">
        <w:rPr>
          <w:rFonts w:ascii="Times New Roman" w:hAnsi="Times New Roman" w:cs="Times New Roman"/>
          <w:sz w:val="24"/>
          <w:szCs w:val="24"/>
        </w:rPr>
        <w:t>Al fine del calcolo della riduzione in oggetto, i titolari delle utenze non domestiche sono tenuti a presentare annualmente, entro il termine perentorio del 31 gennaio</w:t>
      </w:r>
      <w:r w:rsidR="006C4F37" w:rsidRPr="000624B2">
        <w:rPr>
          <w:rFonts w:ascii="Times New Roman" w:hAnsi="Times New Roman" w:cs="Times New Roman"/>
          <w:sz w:val="24"/>
          <w:szCs w:val="24"/>
        </w:rPr>
        <w:t xml:space="preserve"> dell’anno successivo a quello di riferimento,</w:t>
      </w:r>
      <w:r w:rsidRPr="000624B2">
        <w:rPr>
          <w:rFonts w:ascii="Times New Roman" w:hAnsi="Times New Roman" w:cs="Times New Roman"/>
          <w:sz w:val="24"/>
          <w:szCs w:val="24"/>
        </w:rPr>
        <w:t xml:space="preserve"> apposita </w:t>
      </w:r>
      <w:r w:rsidR="0028495A" w:rsidRPr="000624B2">
        <w:rPr>
          <w:rFonts w:ascii="Times New Roman" w:hAnsi="Times New Roman" w:cs="Times New Roman"/>
          <w:sz w:val="24"/>
          <w:szCs w:val="24"/>
        </w:rPr>
        <w:t>istanza</w:t>
      </w:r>
      <w:r w:rsidRPr="000624B2">
        <w:rPr>
          <w:rFonts w:ascii="Times New Roman" w:hAnsi="Times New Roman" w:cs="Times New Roman"/>
          <w:sz w:val="24"/>
          <w:szCs w:val="24"/>
        </w:rPr>
        <w:t xml:space="preserve"> </w:t>
      </w:r>
      <w:r w:rsidR="006C4F37" w:rsidRPr="000624B2">
        <w:rPr>
          <w:rFonts w:ascii="Times New Roman" w:hAnsi="Times New Roman" w:cs="Times New Roman"/>
          <w:sz w:val="24"/>
          <w:szCs w:val="24"/>
        </w:rPr>
        <w:t>redatta su modello predisposto dal Comune, corredata da una dichiarazione che attesti le quantità ed i rifiuti avviati a riciclo e dalle copie dei contratti, delle fatture, dei formulari, ecc., nonché di una relazione descrittiva idonea a dimostrare l'effettiva destinazione al riciclo dei rifiuti derivanti dall'attività produttiva, con i dati raggruppati per quantità e categorie omogenee.</w:t>
      </w:r>
    </w:p>
    <w:p w14:paraId="509669E2" w14:textId="3E7DB513" w:rsidR="00B4614A" w:rsidRPr="000624B2" w:rsidRDefault="00F64544">
      <w:pPr>
        <w:pStyle w:val="Paragrafoelenco"/>
        <w:numPr>
          <w:ilvl w:val="0"/>
          <w:numId w:val="4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0624B2">
        <w:rPr>
          <w:rFonts w:ascii="Times New Roman" w:hAnsi="Times New Roman" w:cs="Times New Roman"/>
          <w:sz w:val="24"/>
          <w:szCs w:val="24"/>
        </w:rPr>
        <w:t>L</w:t>
      </w:r>
      <w:r w:rsidR="00B4614A" w:rsidRPr="000624B2">
        <w:rPr>
          <w:rFonts w:ascii="Times New Roman" w:hAnsi="Times New Roman" w:cs="Times New Roman"/>
          <w:sz w:val="24"/>
          <w:szCs w:val="24"/>
        </w:rPr>
        <w:t>a riduzione tariffaria di cui al comma 1 è riconosciuta con la seguente graduazione:</w:t>
      </w:r>
    </w:p>
    <w:p w14:paraId="3568EFE6" w14:textId="77777777" w:rsidR="00B4614A" w:rsidRPr="000624B2" w:rsidRDefault="00B4614A">
      <w:pPr>
        <w:numPr>
          <w:ilvl w:val="0"/>
          <w:numId w:val="35"/>
        </w:numPr>
        <w:spacing w:before="100" w:beforeAutospacing="1" w:after="0" w:line="240" w:lineRule="auto"/>
        <w:ind w:right="261"/>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 xml:space="preserve">riduzione tariffaria del </w:t>
      </w:r>
      <w:r w:rsidRPr="000624B2">
        <w:rPr>
          <w:rFonts w:ascii="Times New Roman" w:eastAsia="Times New Roman" w:hAnsi="Times New Roman" w:cs="Times New Roman"/>
          <w:color w:val="00000A"/>
          <w:sz w:val="24"/>
          <w:szCs w:val="24"/>
          <w:lang w:eastAsia="it-IT"/>
        </w:rPr>
        <w:t>30%</w:t>
      </w:r>
      <w:r w:rsidRPr="000624B2">
        <w:rPr>
          <w:rFonts w:ascii="Times New Roman" w:eastAsia="Times New Roman" w:hAnsi="Times New Roman" w:cs="Times New Roman"/>
          <w:color w:val="000000"/>
          <w:sz w:val="24"/>
          <w:szCs w:val="24"/>
          <w:lang w:eastAsia="it-IT"/>
        </w:rPr>
        <w:t xml:space="preserve"> per produzione di rifiuti avviati al riciclo maggiore del 30% e fino al 40% della produzione totale annua del rifiuto;</w:t>
      </w:r>
    </w:p>
    <w:p w14:paraId="15C81A82" w14:textId="77777777" w:rsidR="00B4614A" w:rsidRPr="000624B2" w:rsidRDefault="00B4614A">
      <w:pPr>
        <w:numPr>
          <w:ilvl w:val="0"/>
          <w:numId w:val="35"/>
        </w:numPr>
        <w:spacing w:before="100" w:beforeAutospacing="1" w:after="0" w:line="240" w:lineRule="auto"/>
        <w:ind w:right="261"/>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riduzione tariffaria del 40% per produzione di rifiuti avviati al riciclo maggiore del 40% e fino al 60% della produzione totale annua del rifiuto;</w:t>
      </w:r>
    </w:p>
    <w:p w14:paraId="5D817269" w14:textId="77777777" w:rsidR="005D40AF" w:rsidRPr="000624B2" w:rsidRDefault="00B4614A">
      <w:pPr>
        <w:numPr>
          <w:ilvl w:val="0"/>
          <w:numId w:val="35"/>
        </w:numPr>
        <w:spacing w:before="100" w:beforeAutospacing="1" w:after="0" w:line="240" w:lineRule="auto"/>
        <w:ind w:right="261"/>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riduzione tariffaria del 50% per produzione di rifiuti avviati al riciclo maggiore del 60% della produzione totale annua del rifiuto;</w:t>
      </w:r>
    </w:p>
    <w:p w14:paraId="12012AD8" w14:textId="3854328E" w:rsidR="00B4614A" w:rsidRPr="000624B2" w:rsidRDefault="005D40AF">
      <w:pPr>
        <w:pStyle w:val="Paragrafoelenco"/>
        <w:numPr>
          <w:ilvl w:val="0"/>
          <w:numId w:val="4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0624B2">
        <w:rPr>
          <w:rFonts w:ascii="Times New Roman" w:hAnsi="Times New Roman" w:cs="Times New Roman"/>
          <w:sz w:val="24"/>
          <w:szCs w:val="24"/>
        </w:rPr>
        <w:t>La</w:t>
      </w:r>
      <w:r w:rsidR="00B4614A" w:rsidRPr="000624B2">
        <w:rPr>
          <w:rFonts w:ascii="Times New Roman" w:hAnsi="Times New Roman" w:cs="Times New Roman"/>
          <w:sz w:val="24"/>
          <w:szCs w:val="24"/>
        </w:rPr>
        <w:t xml:space="preserve"> stima della produzione totale annua del rifiuto sarà effettuata sulla base</w:t>
      </w:r>
      <w:r w:rsidRPr="000624B2">
        <w:rPr>
          <w:rFonts w:ascii="Times New Roman" w:hAnsi="Times New Roman" w:cs="Times New Roman"/>
          <w:sz w:val="24"/>
          <w:szCs w:val="24"/>
        </w:rPr>
        <w:t xml:space="preserve"> </w:t>
      </w:r>
      <w:r w:rsidR="00B4614A" w:rsidRPr="000624B2">
        <w:rPr>
          <w:rFonts w:ascii="Times New Roman" w:hAnsi="Times New Roman" w:cs="Times New Roman"/>
          <w:sz w:val="24"/>
          <w:szCs w:val="24"/>
        </w:rPr>
        <w:t>degli indici di produttività medi del rifiuto. La percentuale della quantità di rifiuti avviati al recupero è calcolata secondo la seguente formula:</w:t>
      </w:r>
    </w:p>
    <w:p w14:paraId="38321473" w14:textId="77777777" w:rsidR="00BD2C0B" w:rsidRPr="000624B2" w:rsidRDefault="00BD2C0B" w:rsidP="00BD2C0B">
      <w:pPr>
        <w:pStyle w:val="Paragrafoelenco"/>
        <w:tabs>
          <w:tab w:val="left" w:pos="426"/>
        </w:tabs>
        <w:autoSpaceDE w:val="0"/>
        <w:autoSpaceDN w:val="0"/>
        <w:adjustRightInd w:val="0"/>
        <w:spacing w:after="0" w:line="240" w:lineRule="auto"/>
        <w:ind w:left="0"/>
        <w:jc w:val="both"/>
        <w:rPr>
          <w:rFonts w:ascii="Times New Roman" w:hAnsi="Times New Roman" w:cs="Times New Roman"/>
          <w:sz w:val="24"/>
          <w:szCs w:val="24"/>
        </w:rPr>
      </w:pPr>
    </w:p>
    <w:p w14:paraId="5EC43273" w14:textId="63610B3E" w:rsidR="00B4614A" w:rsidRPr="000624B2" w:rsidRDefault="002F4B38" w:rsidP="002F4B38">
      <w:pPr>
        <w:spacing w:before="100" w:beforeAutospacing="1" w:after="17" w:line="240" w:lineRule="auto"/>
        <w:jc w:val="center"/>
        <w:rPr>
          <w:rFonts w:ascii="Times New Roman" w:eastAsia="Times New Roman" w:hAnsi="Times New Roman" w:cs="Times New Roman"/>
          <w:sz w:val="24"/>
          <w:szCs w:val="24"/>
          <w:lang w:eastAsia="it-IT"/>
        </w:rPr>
      </w:pPr>
      <m:oMathPara>
        <m:oMath>
          <m:r>
            <m:rPr>
              <m:sty m:val="p"/>
            </m:rPr>
            <w:rPr>
              <w:rFonts w:ascii="Cambria Math" w:eastAsia="Times New Roman" w:hAnsi="Cambria Math" w:cs="Calibri"/>
              <w:color w:val="000000"/>
              <w:sz w:val="24"/>
              <w:szCs w:val="24"/>
              <w:lang w:eastAsia="it-IT"/>
            </w:rPr>
            <m:t xml:space="preserve">Calcolo della % di </m:t>
          </m:r>
          <m:r>
            <m:rPr>
              <m:sty m:val="p"/>
            </m:rPr>
            <w:rPr>
              <w:rFonts w:ascii="Cambria Math" w:eastAsia="Times New Roman" w:hAnsi="Cambria Math" w:cs="Calibri"/>
              <w:color w:val="00000A"/>
              <w:sz w:val="24"/>
              <w:szCs w:val="24"/>
              <w:lang w:eastAsia="it-IT"/>
            </w:rPr>
            <m:t>riciclo=</m:t>
          </m:r>
          <m:r>
            <m:rPr>
              <m:sty m:val="p"/>
            </m:rPr>
            <w:rPr>
              <w:rFonts w:ascii="Cambria Math" w:eastAsia="Times New Roman" w:hAnsi="Cambria Math" w:cs="Calibri"/>
              <w:color w:val="000000"/>
              <w:sz w:val="24"/>
              <w:szCs w:val="24"/>
              <w:lang w:eastAsia="it-IT"/>
            </w:rPr>
            <m:t xml:space="preserve"> </m:t>
          </m:r>
          <m:f>
            <m:fPr>
              <m:ctrlPr>
                <w:rPr>
                  <w:rFonts w:ascii="Cambria Math" w:eastAsia="Times New Roman" w:hAnsi="Cambria Math" w:cs="Calibri"/>
                  <w:i/>
                  <w:color w:val="000000"/>
                  <w:sz w:val="24"/>
                  <w:szCs w:val="24"/>
                  <w:lang w:eastAsia="it-IT"/>
                </w:rPr>
              </m:ctrlPr>
            </m:fPr>
            <m:num>
              <m:r>
                <m:rPr>
                  <m:sty m:val="p"/>
                </m:rPr>
                <w:rPr>
                  <w:rFonts w:ascii="Cambria Math" w:eastAsia="Times New Roman" w:hAnsi="Cambria Math" w:cs="Calibri"/>
                  <w:color w:val="000000"/>
                  <w:sz w:val="24"/>
                  <w:szCs w:val="24"/>
                  <w:lang w:eastAsia="it-IT"/>
                </w:rPr>
                <m:t xml:space="preserve">Kg. Rifiuti Riciclati    </m:t>
              </m:r>
            </m:num>
            <m:den>
              <m:r>
                <w:rPr>
                  <w:rFonts w:ascii="Cambria Math" w:eastAsia="Times New Roman" w:hAnsi="Cambria Math" w:cs="Calibri"/>
                  <w:color w:val="000000"/>
                  <w:sz w:val="24"/>
                  <w:szCs w:val="24"/>
                  <w:lang w:eastAsia="it-IT"/>
                </w:rPr>
                <m:t>Kd assegnato*sup.tassabile</m:t>
              </m:r>
            </m:den>
          </m:f>
          <m:r>
            <w:rPr>
              <w:rFonts w:ascii="Cambria Math" w:eastAsia="Times New Roman" w:hAnsi="Cambria Math" w:cs="Calibri"/>
              <w:color w:val="000000"/>
              <w:sz w:val="24"/>
              <w:szCs w:val="24"/>
              <w:lang w:eastAsia="it-IT"/>
            </w:rPr>
            <m:t>*100</m:t>
          </m:r>
        </m:oMath>
      </m:oMathPara>
    </w:p>
    <w:p w14:paraId="3BBA1601" w14:textId="5C1051B6" w:rsidR="00B4614A" w:rsidRPr="000624B2" w:rsidRDefault="00B4614A" w:rsidP="00550437">
      <w:pPr>
        <w:pStyle w:val="Paragrafoelenco"/>
        <w:tabs>
          <w:tab w:val="left" w:pos="426"/>
        </w:tabs>
        <w:autoSpaceDE w:val="0"/>
        <w:autoSpaceDN w:val="0"/>
        <w:adjustRightInd w:val="0"/>
        <w:spacing w:after="0" w:line="240" w:lineRule="auto"/>
        <w:ind w:left="0"/>
        <w:jc w:val="both"/>
        <w:rPr>
          <w:rFonts w:ascii="Times New Roman" w:hAnsi="Times New Roman" w:cs="Times New Roman"/>
          <w:color w:val="EE0000"/>
          <w:sz w:val="24"/>
          <w:szCs w:val="24"/>
        </w:rPr>
      </w:pPr>
    </w:p>
    <w:p w14:paraId="6554DB15" w14:textId="7D09CE47" w:rsidR="00B4614A" w:rsidRPr="000624B2" w:rsidRDefault="00B4614A" w:rsidP="00DC6C55">
      <w:pPr>
        <w:pStyle w:val="Titolo1"/>
        <w:rPr>
          <w:sz w:val="24"/>
          <w:szCs w:val="24"/>
        </w:rPr>
      </w:pPr>
      <w:bookmarkStart w:id="68" w:name="_Toc232155759"/>
      <w:r w:rsidRPr="000624B2">
        <w:rPr>
          <w:sz w:val="24"/>
          <w:szCs w:val="24"/>
        </w:rPr>
        <w:t>Art. 3</w:t>
      </w:r>
      <w:r w:rsidR="004010E4">
        <w:rPr>
          <w:sz w:val="24"/>
          <w:szCs w:val="24"/>
        </w:rPr>
        <w:t>5</w:t>
      </w:r>
      <w:bookmarkEnd w:id="68"/>
    </w:p>
    <w:p w14:paraId="0365AFD1" w14:textId="4C5F135A" w:rsidR="00B4614A" w:rsidRDefault="00B4614A" w:rsidP="00872658">
      <w:pPr>
        <w:pStyle w:val="Titolo2"/>
        <w:jc w:val="center"/>
        <w:rPr>
          <w:rFonts w:ascii="Times New Roman" w:eastAsia="Times New Roman" w:hAnsi="Times New Roman" w:cs="Times New Roman"/>
          <w:b/>
          <w:bCs/>
          <w:color w:val="000000" w:themeColor="text1"/>
          <w:sz w:val="24"/>
          <w:szCs w:val="24"/>
          <w:lang w:eastAsia="it-IT"/>
        </w:rPr>
      </w:pPr>
      <w:bookmarkStart w:id="69" w:name="_Toc232155760"/>
      <w:r w:rsidRPr="000624B2">
        <w:rPr>
          <w:rFonts w:ascii="Times New Roman" w:eastAsia="Times New Roman" w:hAnsi="Times New Roman" w:cs="Times New Roman"/>
          <w:b/>
          <w:bCs/>
          <w:color w:val="000000" w:themeColor="text1"/>
          <w:sz w:val="24"/>
          <w:szCs w:val="24"/>
          <w:lang w:eastAsia="it-IT"/>
        </w:rPr>
        <w:t>Cumulo di riduzioni e agevolazioni</w:t>
      </w:r>
      <w:bookmarkEnd w:id="69"/>
      <w:r w:rsidR="00BA6A47">
        <w:rPr>
          <w:rFonts w:ascii="Times New Roman" w:eastAsia="Times New Roman" w:hAnsi="Times New Roman" w:cs="Times New Roman"/>
          <w:b/>
          <w:bCs/>
          <w:color w:val="000000" w:themeColor="text1"/>
          <w:sz w:val="24"/>
          <w:szCs w:val="24"/>
          <w:lang w:eastAsia="it-IT"/>
        </w:rPr>
        <w:t xml:space="preserve"> </w:t>
      </w:r>
    </w:p>
    <w:p w14:paraId="31AA9C5D" w14:textId="77777777" w:rsidR="00BA6A47" w:rsidRPr="00BA6A47" w:rsidRDefault="00BA6A47" w:rsidP="00BA6A47">
      <w:pPr>
        <w:rPr>
          <w:lang w:eastAsia="it-IT"/>
        </w:rPr>
      </w:pPr>
    </w:p>
    <w:p w14:paraId="6F1689B7" w14:textId="4CBA365F" w:rsidR="00B4614A" w:rsidRDefault="00750B67" w:rsidP="00BA6A47">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La somma delle riduzioni/agevolazioni non può comunque eccedere l’ammontare della parte variabile della tariffa relativa all’anno di competenza</w:t>
      </w:r>
      <w:r w:rsidR="00BA6A47">
        <w:rPr>
          <w:rFonts w:ascii="Times New Roman" w:hAnsi="Times New Roman" w:cs="Times New Roman"/>
          <w:sz w:val="24"/>
          <w:szCs w:val="24"/>
        </w:rPr>
        <w:t xml:space="preserve">, ad esclusione di quanto previsto dall’art. </w:t>
      </w:r>
      <w:r w:rsidR="00121142">
        <w:rPr>
          <w:rFonts w:ascii="Times New Roman" w:hAnsi="Times New Roman" w:cs="Times New Roman"/>
          <w:sz w:val="24"/>
          <w:szCs w:val="24"/>
        </w:rPr>
        <w:t>30.</w:t>
      </w:r>
    </w:p>
    <w:p w14:paraId="1FE2A396" w14:textId="77777777" w:rsidR="000909C3" w:rsidRPr="000624B2" w:rsidRDefault="000909C3" w:rsidP="00BA6A47">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327F7338" w14:textId="77777777" w:rsidR="00550437" w:rsidRDefault="00550437" w:rsidP="00BA6A47">
      <w:pPr>
        <w:pStyle w:val="Titolo1"/>
        <w:jc w:val="both"/>
        <w:rPr>
          <w:sz w:val="24"/>
          <w:szCs w:val="24"/>
        </w:rPr>
      </w:pPr>
    </w:p>
    <w:p w14:paraId="71362064" w14:textId="590E800B" w:rsidR="00AD5078" w:rsidRPr="000624B2" w:rsidRDefault="00921DD7" w:rsidP="00DC6C55">
      <w:pPr>
        <w:pStyle w:val="Titolo1"/>
        <w:rPr>
          <w:sz w:val="24"/>
          <w:szCs w:val="24"/>
        </w:rPr>
      </w:pPr>
      <w:bookmarkStart w:id="70" w:name="_Toc232155761"/>
      <w:r>
        <w:rPr>
          <w:sz w:val="24"/>
          <w:szCs w:val="24"/>
        </w:rPr>
        <w:lastRenderedPageBreak/>
        <w:t>A</w:t>
      </w:r>
      <w:r w:rsidR="0034119D" w:rsidRPr="000624B2">
        <w:rPr>
          <w:sz w:val="24"/>
          <w:szCs w:val="24"/>
        </w:rPr>
        <w:t>rt. 3</w:t>
      </w:r>
      <w:r w:rsidR="004010E4">
        <w:rPr>
          <w:sz w:val="24"/>
          <w:szCs w:val="24"/>
        </w:rPr>
        <w:t>6</w:t>
      </w:r>
      <w:bookmarkEnd w:id="70"/>
    </w:p>
    <w:p w14:paraId="61C242CB" w14:textId="5C9F9579" w:rsidR="00AD5078" w:rsidRDefault="00AD5078" w:rsidP="00872658">
      <w:pPr>
        <w:pStyle w:val="Titolo2"/>
        <w:jc w:val="center"/>
        <w:rPr>
          <w:rFonts w:ascii="Times New Roman" w:eastAsia="Times New Roman" w:hAnsi="Times New Roman" w:cs="Times New Roman"/>
          <w:b/>
          <w:bCs/>
          <w:color w:val="000000" w:themeColor="text1"/>
          <w:sz w:val="24"/>
          <w:szCs w:val="24"/>
          <w:lang w:eastAsia="it-IT"/>
        </w:rPr>
      </w:pPr>
      <w:bookmarkStart w:id="71" w:name="_Toc232155762"/>
      <w:r w:rsidRPr="000624B2">
        <w:rPr>
          <w:rFonts w:ascii="Times New Roman" w:eastAsia="Times New Roman" w:hAnsi="Times New Roman" w:cs="Times New Roman"/>
          <w:b/>
          <w:bCs/>
          <w:color w:val="000000" w:themeColor="text1"/>
          <w:sz w:val="24"/>
          <w:szCs w:val="24"/>
          <w:lang w:eastAsia="it-IT"/>
        </w:rPr>
        <w:t>Presentazione di richieste scritte di informazioni e richieste di rettifica degli importi addebitati</w:t>
      </w:r>
      <w:bookmarkEnd w:id="71"/>
    </w:p>
    <w:p w14:paraId="1F35C925" w14:textId="7EA66FA4" w:rsidR="00AD5078" w:rsidRPr="000624B2" w:rsidRDefault="00AD5078">
      <w:pPr>
        <w:pStyle w:val="Paragrafoelenco"/>
        <w:numPr>
          <w:ilvl w:val="1"/>
          <w:numId w:val="35"/>
        </w:numPr>
        <w:tabs>
          <w:tab w:val="left" w:pos="426"/>
        </w:tabs>
        <w:spacing w:before="100" w:beforeAutospacing="1" w:after="0" w:line="240" w:lineRule="auto"/>
        <w:ind w:left="0"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Il contribuente può presentare richieste di informazioni relativi all’applicazione del tributo ed al servizio di gestione delle tariffe e del rapporto con gli utenti e richieste di rettifica degli importi addebitati. Le richieste di rettifica degli importi addebitati sono presentate utilizzando gli appositi moduli predisposti dal Comune, scaricabili dall’home page del sito internet istituzionale, disponibili presso gli uffici comunali o compilabili on line. Sono comunque valide le richieste inviate senza utilizzare i modelli comunali, purché contenenti i dati identificativi dell’utenze (nome, cognome, codice fiscale, recapito postale e di indirizzo di posta elettronica, codice utente, indirizzo dell’utenza, coordinate bancari e/o postali per l’eventuale accredito degli importi addebitati).</w:t>
      </w:r>
    </w:p>
    <w:p w14:paraId="6D724257" w14:textId="502409DF" w:rsidR="00AD5078" w:rsidRPr="000624B2" w:rsidRDefault="00AD5078">
      <w:pPr>
        <w:pStyle w:val="Paragrafoelenco"/>
        <w:numPr>
          <w:ilvl w:val="1"/>
          <w:numId w:val="35"/>
        </w:numPr>
        <w:tabs>
          <w:tab w:val="left" w:pos="426"/>
        </w:tabs>
        <w:spacing w:before="100" w:beforeAutospacing="1" w:after="0" w:line="240" w:lineRule="auto"/>
        <w:ind w:left="0"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Il Comune invia la risposta motivata agli stessi entro 30 giorni lavorativi dalla data di ricevimento, per le richieste scritte di informazioni, ed entro 60 giorni lavorativi, per le richieste di rettifica degli importi addebitati, fatti salvi eventuali diversi termini previsti dalla disciplina dei procedimenti amministrativi.</w:t>
      </w:r>
    </w:p>
    <w:p w14:paraId="536802C2" w14:textId="20DC2E30" w:rsidR="00AD5078" w:rsidRPr="000624B2" w:rsidRDefault="00AD5078">
      <w:pPr>
        <w:pStyle w:val="Paragrafoelenco"/>
        <w:numPr>
          <w:ilvl w:val="1"/>
          <w:numId w:val="35"/>
        </w:numPr>
        <w:tabs>
          <w:tab w:val="left" w:pos="426"/>
        </w:tabs>
        <w:spacing w:before="100" w:beforeAutospacing="1" w:after="0" w:line="240" w:lineRule="auto"/>
        <w:ind w:left="0"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Le risposte di cui al comma precedente sono formulate in modo chiaro e comprensibile, utilizzando una terminologia di uso comune, e riportano in seguenti contenuti minimi:</w:t>
      </w:r>
    </w:p>
    <w:p w14:paraId="583EAFC1" w14:textId="77777777" w:rsidR="00AD5078" w:rsidRPr="000624B2" w:rsidRDefault="00AD5078">
      <w:pPr>
        <w:numPr>
          <w:ilvl w:val="0"/>
          <w:numId w:val="12"/>
        </w:num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il riferimento alla richiesta scritta di informazioni o di rettifica degli importi dovuti;</w:t>
      </w:r>
    </w:p>
    <w:p w14:paraId="77E972CD" w14:textId="77777777" w:rsidR="00AD5078" w:rsidRPr="000624B2" w:rsidRDefault="00AD5078">
      <w:pPr>
        <w:numPr>
          <w:ilvl w:val="0"/>
          <w:numId w:val="12"/>
        </w:num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il codice identificativo del riferimento organizzativo del gestore incaricato di fornire, ove necessario, eventuali chiarimenti.</w:t>
      </w:r>
    </w:p>
    <w:p w14:paraId="51E60DB2" w14:textId="1E848204" w:rsidR="00AD5078" w:rsidRPr="000624B2" w:rsidRDefault="00AD5078">
      <w:pPr>
        <w:pStyle w:val="Paragrafoelenco"/>
        <w:numPr>
          <w:ilvl w:val="1"/>
          <w:numId w:val="35"/>
        </w:numPr>
        <w:tabs>
          <w:tab w:val="left" w:pos="426"/>
        </w:tabs>
        <w:spacing w:before="100" w:beforeAutospacing="1" w:after="0" w:line="240" w:lineRule="auto"/>
        <w:ind w:left="0"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 xml:space="preserve">Nel caso </w:t>
      </w:r>
      <w:r w:rsidR="00234479">
        <w:rPr>
          <w:rFonts w:ascii="Times New Roman" w:eastAsia="Times New Roman" w:hAnsi="Times New Roman" w:cs="Times New Roman"/>
          <w:sz w:val="24"/>
          <w:szCs w:val="24"/>
          <w:lang w:eastAsia="it-IT"/>
        </w:rPr>
        <w:t xml:space="preserve">di </w:t>
      </w:r>
      <w:r w:rsidRPr="000624B2">
        <w:rPr>
          <w:rFonts w:ascii="Times New Roman" w:eastAsia="Times New Roman" w:hAnsi="Times New Roman" w:cs="Times New Roman"/>
          <w:sz w:val="24"/>
          <w:szCs w:val="24"/>
          <w:lang w:eastAsia="it-IT"/>
        </w:rPr>
        <w:t>richiesta di rettifica degli importi addebitati, devono essere riportati nella risposta, oltre agli elementi indicati nel comma precedente:</w:t>
      </w:r>
    </w:p>
    <w:p w14:paraId="01A83CCF" w14:textId="77777777" w:rsidR="00AD5078" w:rsidRPr="000624B2" w:rsidRDefault="00AD5078">
      <w:pPr>
        <w:numPr>
          <w:ilvl w:val="0"/>
          <w:numId w:val="13"/>
        </w:num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la valutazione documentata effettuata dal Comune rispetto alla fondatezza o meno della lamentela presentata nel reclamo, corredata dai riferimenti normativi applicati;</w:t>
      </w:r>
    </w:p>
    <w:p w14:paraId="2E318E31" w14:textId="77777777" w:rsidR="00AD5078" w:rsidRPr="000624B2" w:rsidRDefault="00AD5078">
      <w:pPr>
        <w:numPr>
          <w:ilvl w:val="0"/>
          <w:numId w:val="13"/>
        </w:num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la descrizione e i tempi delle azioni correttive poste in essere dal Comune;</w:t>
      </w:r>
    </w:p>
    <w:p w14:paraId="3E28C219" w14:textId="77777777" w:rsidR="00AD5078" w:rsidRPr="000624B2" w:rsidRDefault="00AD5078">
      <w:pPr>
        <w:numPr>
          <w:ilvl w:val="0"/>
          <w:numId w:val="13"/>
        </w:num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la valutazione della fondatezza o meno della richiesta di rettifica corredata dalla documentazione e dai riferimenti normativi da cui si evince la correttezza delle tariffe applicate in conformità alla normativa vigente;</w:t>
      </w:r>
    </w:p>
    <w:p w14:paraId="3CAB0552" w14:textId="77777777" w:rsidR="00AD5078" w:rsidRPr="000624B2" w:rsidRDefault="00AD5078">
      <w:pPr>
        <w:numPr>
          <w:ilvl w:val="0"/>
          <w:numId w:val="13"/>
        </w:numPr>
        <w:spacing w:before="100" w:beforeAutospacing="1" w:after="0" w:line="240" w:lineRule="auto"/>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color w:val="000000"/>
          <w:sz w:val="24"/>
          <w:szCs w:val="24"/>
          <w:lang w:eastAsia="it-IT"/>
        </w:rPr>
        <w:t>il dettaglio del calcolo effettuato per l’eventuale rettifica;</w:t>
      </w:r>
    </w:p>
    <w:p w14:paraId="07F800D8" w14:textId="6BA347C5" w:rsidR="000909C3" w:rsidRDefault="00AD5078">
      <w:pPr>
        <w:numPr>
          <w:ilvl w:val="0"/>
          <w:numId w:val="13"/>
        </w:numPr>
        <w:spacing w:before="100" w:beforeAutospacing="1" w:after="0" w:line="240" w:lineRule="auto"/>
        <w:jc w:val="both"/>
        <w:rPr>
          <w:rFonts w:ascii="Times New Roman" w:eastAsia="Times New Roman" w:hAnsi="Times New Roman" w:cs="Times New Roman"/>
          <w:color w:val="000000"/>
          <w:sz w:val="24"/>
          <w:szCs w:val="24"/>
          <w:lang w:eastAsia="it-IT"/>
        </w:rPr>
      </w:pPr>
      <w:r w:rsidRPr="000624B2">
        <w:rPr>
          <w:rFonts w:ascii="Times New Roman" w:eastAsia="Times New Roman" w:hAnsi="Times New Roman" w:cs="Times New Roman"/>
          <w:color w:val="000000"/>
          <w:sz w:val="24"/>
          <w:szCs w:val="24"/>
          <w:lang w:eastAsia="it-IT"/>
        </w:rPr>
        <w:t>l’elenco dell’eventuale documentazione allegata.</w:t>
      </w:r>
    </w:p>
    <w:p w14:paraId="28A5BCD2" w14:textId="77777777" w:rsidR="004010E4" w:rsidRDefault="004010E4" w:rsidP="004010E4">
      <w:pPr>
        <w:spacing w:before="100" w:beforeAutospacing="1" w:after="0" w:line="240" w:lineRule="auto"/>
        <w:ind w:left="720"/>
        <w:jc w:val="both"/>
        <w:rPr>
          <w:rFonts w:ascii="Times New Roman" w:eastAsia="Times New Roman" w:hAnsi="Times New Roman" w:cs="Times New Roman"/>
          <w:color w:val="000000"/>
          <w:sz w:val="24"/>
          <w:szCs w:val="24"/>
          <w:lang w:eastAsia="it-IT"/>
        </w:rPr>
      </w:pPr>
    </w:p>
    <w:p w14:paraId="78C1F02D" w14:textId="357A001C" w:rsidR="004010E4" w:rsidRPr="000624B2" w:rsidRDefault="004010E4" w:rsidP="004010E4">
      <w:pPr>
        <w:pStyle w:val="Titolo1"/>
        <w:rPr>
          <w:sz w:val="24"/>
          <w:szCs w:val="24"/>
        </w:rPr>
      </w:pPr>
      <w:bookmarkStart w:id="72" w:name="_Toc232155763"/>
      <w:r w:rsidRPr="000624B2">
        <w:rPr>
          <w:sz w:val="24"/>
          <w:szCs w:val="24"/>
        </w:rPr>
        <w:t xml:space="preserve">Art. </w:t>
      </w:r>
      <w:r>
        <w:rPr>
          <w:sz w:val="24"/>
          <w:szCs w:val="24"/>
        </w:rPr>
        <w:t>37</w:t>
      </w:r>
      <w:bookmarkEnd w:id="72"/>
    </w:p>
    <w:p w14:paraId="4327D599" w14:textId="77777777" w:rsidR="004010E4" w:rsidRPr="000624B2" w:rsidRDefault="004010E4" w:rsidP="004010E4">
      <w:pPr>
        <w:pStyle w:val="Titolo2"/>
        <w:jc w:val="center"/>
        <w:rPr>
          <w:rFonts w:ascii="Times New Roman" w:eastAsia="Times New Roman" w:hAnsi="Times New Roman" w:cs="Times New Roman"/>
          <w:b/>
          <w:bCs/>
          <w:color w:val="000000" w:themeColor="text1"/>
          <w:sz w:val="24"/>
          <w:szCs w:val="24"/>
          <w:lang w:eastAsia="it-IT"/>
        </w:rPr>
      </w:pPr>
      <w:bookmarkStart w:id="73" w:name="_Toc232155764"/>
      <w:r w:rsidRPr="000624B2">
        <w:rPr>
          <w:rFonts w:ascii="Times New Roman" w:eastAsia="Times New Roman" w:hAnsi="Times New Roman" w:cs="Times New Roman"/>
          <w:b/>
          <w:bCs/>
          <w:color w:val="000000" w:themeColor="text1"/>
          <w:sz w:val="24"/>
          <w:szCs w:val="24"/>
          <w:lang w:eastAsia="it-IT"/>
        </w:rPr>
        <w:t>Tributo giornaliero</w:t>
      </w:r>
      <w:bookmarkEnd w:id="73"/>
    </w:p>
    <w:p w14:paraId="6A3A341C" w14:textId="77777777" w:rsidR="004010E4" w:rsidRPr="000624B2" w:rsidRDefault="004010E4">
      <w:pPr>
        <w:numPr>
          <w:ilvl w:val="0"/>
          <w:numId w:val="7"/>
        </w:numPr>
        <w:tabs>
          <w:tab w:val="clear" w:pos="720"/>
          <w:tab w:val="num" w:pos="426"/>
        </w:tabs>
        <w:spacing w:before="100" w:beforeAutospacing="1" w:after="17" w:line="242" w:lineRule="auto"/>
        <w:ind w:left="0" w:right="113"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Il tributo si applica in base a tariffa giornaliera ai soggetti che occupano o detengono temporaneamente, ossia per periodi inferiori a 183 giorni nel corso dello stesso anno solare, con o senza autorizzazione, locali od aree pubbliche o di uso pubblico.</w:t>
      </w:r>
    </w:p>
    <w:p w14:paraId="55EDF4BB" w14:textId="77777777" w:rsidR="004010E4" w:rsidRPr="000624B2" w:rsidRDefault="004010E4">
      <w:pPr>
        <w:numPr>
          <w:ilvl w:val="0"/>
          <w:numId w:val="7"/>
        </w:numPr>
        <w:tabs>
          <w:tab w:val="clear" w:pos="720"/>
          <w:tab w:val="num" w:pos="426"/>
        </w:tabs>
        <w:spacing w:before="100" w:beforeAutospacing="1" w:after="17" w:line="242" w:lineRule="auto"/>
        <w:ind w:left="0" w:right="113"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In mancanza della corrispondente voce di uso nella classificazione contenuta nel presente regolamento è applicata la tariffa della categoria recante voci di uso assimilabili per attitudine quantitativa e qualitativa a produrre rifiuti urbani.</w:t>
      </w:r>
    </w:p>
    <w:p w14:paraId="24D28C9E" w14:textId="77777777" w:rsidR="004010E4" w:rsidRPr="000624B2" w:rsidRDefault="004010E4">
      <w:pPr>
        <w:numPr>
          <w:ilvl w:val="0"/>
          <w:numId w:val="7"/>
        </w:numPr>
        <w:tabs>
          <w:tab w:val="clear" w:pos="720"/>
          <w:tab w:val="num" w:pos="426"/>
        </w:tabs>
        <w:spacing w:before="100" w:beforeAutospacing="1" w:after="17" w:line="242" w:lineRule="auto"/>
        <w:ind w:left="0" w:right="113"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 xml:space="preserve">Ai sensi dell’art. 1 comma 837 e ss. della L. 160/2019, il canone unico di concessione per l’occupazione delle aree e degli spazi appartenenti al demanio o al patrimonio indisponibile destinati a mercati, realizzati anche in strutture attrezzate, sostituisce, dal momento della sua entrata in vigore, </w:t>
      </w:r>
      <w:r w:rsidRPr="000624B2">
        <w:rPr>
          <w:rFonts w:ascii="Times New Roman" w:eastAsia="Times New Roman" w:hAnsi="Times New Roman" w:cs="Times New Roman"/>
          <w:sz w:val="24"/>
          <w:szCs w:val="24"/>
          <w:lang w:eastAsia="it-IT"/>
        </w:rPr>
        <w:lastRenderedPageBreak/>
        <w:t>il tributo limitatamente ai casi di occupazioni temporanee di cui al comma 842 dell’art. 1 della L. 160/2019.</w:t>
      </w:r>
    </w:p>
    <w:p w14:paraId="3C694557" w14:textId="77777777" w:rsidR="004010E4" w:rsidRPr="000624B2" w:rsidRDefault="004010E4">
      <w:pPr>
        <w:numPr>
          <w:ilvl w:val="0"/>
          <w:numId w:val="7"/>
        </w:numPr>
        <w:tabs>
          <w:tab w:val="clear" w:pos="720"/>
          <w:tab w:val="num" w:pos="426"/>
        </w:tabs>
        <w:spacing w:before="100" w:beforeAutospacing="1" w:after="17" w:line="242" w:lineRule="auto"/>
        <w:ind w:left="0" w:right="113"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L'obbligo di presentazione della dichiarazione è assolto con il pagamento del tributo da effettuarsi – ai sensi dell’art. 1, co. 664 L.147/2013 - contestualmente al pagamento integrale ovvero della prima rata del canone patrimoniale di concessione, autorizzazione o esposizione pubblicitaria (canone unico) di cui alla Legge 160/2019.</w:t>
      </w:r>
    </w:p>
    <w:p w14:paraId="2D96006F" w14:textId="77777777" w:rsidR="004010E4" w:rsidRDefault="004010E4">
      <w:pPr>
        <w:numPr>
          <w:ilvl w:val="0"/>
          <w:numId w:val="7"/>
        </w:numPr>
        <w:tabs>
          <w:tab w:val="clear" w:pos="720"/>
          <w:tab w:val="num" w:pos="426"/>
        </w:tabs>
        <w:spacing w:before="100" w:beforeAutospacing="1" w:after="17" w:line="242" w:lineRule="auto"/>
        <w:ind w:left="0" w:right="113"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Per tutto quanto non previsto dal presente articolo si applicano, in quanto compatibili, le disposizioni del tributo annuale.</w:t>
      </w:r>
    </w:p>
    <w:p w14:paraId="5D19D2E3" w14:textId="09E10928" w:rsidR="004010E4" w:rsidRPr="000624B2" w:rsidRDefault="004010E4" w:rsidP="004010E4">
      <w:pPr>
        <w:pStyle w:val="Titolo1"/>
        <w:rPr>
          <w:sz w:val="24"/>
          <w:szCs w:val="24"/>
        </w:rPr>
      </w:pPr>
      <w:bookmarkStart w:id="74" w:name="_Toc232155765"/>
      <w:r w:rsidRPr="000624B2">
        <w:rPr>
          <w:sz w:val="24"/>
          <w:szCs w:val="24"/>
        </w:rPr>
        <w:t xml:space="preserve">Art. </w:t>
      </w:r>
      <w:r>
        <w:rPr>
          <w:sz w:val="24"/>
          <w:szCs w:val="24"/>
        </w:rPr>
        <w:t>38</w:t>
      </w:r>
      <w:bookmarkEnd w:id="74"/>
    </w:p>
    <w:p w14:paraId="42BC3258" w14:textId="77777777" w:rsidR="004010E4" w:rsidRPr="000624B2" w:rsidRDefault="004010E4" w:rsidP="004010E4">
      <w:pPr>
        <w:pStyle w:val="Titolo2"/>
        <w:jc w:val="center"/>
        <w:rPr>
          <w:rFonts w:ascii="Times New Roman" w:eastAsia="Times New Roman" w:hAnsi="Times New Roman" w:cs="Times New Roman"/>
          <w:b/>
          <w:bCs/>
          <w:color w:val="000000" w:themeColor="text1"/>
          <w:sz w:val="24"/>
          <w:szCs w:val="24"/>
          <w:lang w:eastAsia="it-IT"/>
        </w:rPr>
      </w:pPr>
      <w:bookmarkStart w:id="75" w:name="_Toc232155766"/>
      <w:r w:rsidRPr="000624B2">
        <w:rPr>
          <w:rFonts w:ascii="Times New Roman" w:eastAsia="Times New Roman" w:hAnsi="Times New Roman" w:cs="Times New Roman"/>
          <w:b/>
          <w:bCs/>
          <w:color w:val="000000" w:themeColor="text1"/>
          <w:sz w:val="24"/>
          <w:szCs w:val="24"/>
          <w:lang w:eastAsia="it-IT"/>
        </w:rPr>
        <w:t>Tributo provinciale</w:t>
      </w:r>
      <w:bookmarkEnd w:id="75"/>
    </w:p>
    <w:p w14:paraId="48E438AE" w14:textId="77777777" w:rsidR="004010E4" w:rsidRPr="000624B2" w:rsidRDefault="004010E4">
      <w:pPr>
        <w:numPr>
          <w:ilvl w:val="0"/>
          <w:numId w:val="8"/>
        </w:numPr>
        <w:tabs>
          <w:tab w:val="clear" w:pos="720"/>
          <w:tab w:val="num" w:pos="426"/>
        </w:tabs>
        <w:spacing w:before="100" w:beforeAutospacing="1" w:after="17" w:line="242" w:lineRule="auto"/>
        <w:ind w:left="0" w:right="261"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Ai soggetti passivi del tributo comunale sui rifiuti e sui servizi, compresi i soggetti tenuti a versare il tributo giornaliero, è applicato il tributo provinciale per l'esercizio delle funzioni di tutela, protezione ed igiene dell'ambiente di cui all'articolo 19, del decreto legislativo 30 dicembre 1992, n. 504.</w:t>
      </w:r>
    </w:p>
    <w:p w14:paraId="765F3576" w14:textId="77777777" w:rsidR="004010E4" w:rsidRPr="000624B2" w:rsidRDefault="004010E4">
      <w:pPr>
        <w:numPr>
          <w:ilvl w:val="0"/>
          <w:numId w:val="8"/>
        </w:numPr>
        <w:tabs>
          <w:tab w:val="clear" w:pos="720"/>
          <w:tab w:val="num" w:pos="426"/>
        </w:tabs>
        <w:spacing w:before="100" w:beforeAutospacing="1" w:after="17" w:line="242" w:lineRule="auto"/>
        <w:ind w:left="0" w:right="261"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Il tributo provinciale, commisurato alla superficie dei locali e delle aree assoggettabili al tributo comunale, è applicato nella misura percentuale deliberata dalla Provincia sull'importo del tributo comunale.</w:t>
      </w:r>
    </w:p>
    <w:p w14:paraId="3D92F04B" w14:textId="77777777" w:rsidR="004010E4" w:rsidRDefault="004010E4">
      <w:pPr>
        <w:numPr>
          <w:ilvl w:val="0"/>
          <w:numId w:val="8"/>
        </w:numPr>
        <w:tabs>
          <w:tab w:val="clear" w:pos="720"/>
          <w:tab w:val="num" w:pos="426"/>
        </w:tabs>
        <w:spacing w:before="100" w:beforeAutospacing="1" w:after="0" w:line="242" w:lineRule="auto"/>
        <w:ind w:left="0" w:right="261" w:firstLine="0"/>
        <w:jc w:val="both"/>
        <w:rPr>
          <w:rFonts w:ascii="Times New Roman" w:eastAsia="Times New Roman" w:hAnsi="Times New Roman" w:cs="Times New Roman"/>
          <w:sz w:val="24"/>
          <w:szCs w:val="24"/>
          <w:lang w:eastAsia="it-IT"/>
        </w:rPr>
      </w:pPr>
      <w:r w:rsidRPr="000624B2">
        <w:rPr>
          <w:rFonts w:ascii="Times New Roman" w:eastAsia="Times New Roman" w:hAnsi="Times New Roman" w:cs="Times New Roman"/>
          <w:sz w:val="24"/>
          <w:szCs w:val="24"/>
          <w:lang w:eastAsia="it-IT"/>
        </w:rPr>
        <w:t>Il tributo provinciale è individuato sui documenti della riscossione (avviso di pagamento) in forma separata con l’acronimo TEFA (Risoluzione n.5/E Agenzia delle Entrate).</w:t>
      </w:r>
    </w:p>
    <w:p w14:paraId="0712E877" w14:textId="12BFFA5A" w:rsidR="00AD5078" w:rsidRPr="000624B2" w:rsidRDefault="003061B2" w:rsidP="00DC6C55">
      <w:pPr>
        <w:pStyle w:val="Titolo1"/>
        <w:rPr>
          <w:b w:val="0"/>
          <w:bCs w:val="0"/>
          <w:sz w:val="24"/>
          <w:szCs w:val="24"/>
        </w:rPr>
      </w:pPr>
      <w:bookmarkStart w:id="76" w:name="_Toc232155767"/>
      <w:r w:rsidRPr="000624B2">
        <w:rPr>
          <w:sz w:val="24"/>
          <w:szCs w:val="24"/>
        </w:rPr>
        <w:t>Art. 39</w:t>
      </w:r>
      <w:bookmarkEnd w:id="76"/>
    </w:p>
    <w:p w14:paraId="1E26682A" w14:textId="1AC74284" w:rsidR="003061B2" w:rsidRPr="000624B2" w:rsidRDefault="003061B2" w:rsidP="00872658">
      <w:pPr>
        <w:pStyle w:val="Titolo2"/>
        <w:jc w:val="center"/>
        <w:rPr>
          <w:rFonts w:ascii="Times New Roman" w:eastAsia="Times New Roman" w:hAnsi="Times New Roman" w:cs="Times New Roman"/>
          <w:b/>
          <w:bCs/>
          <w:color w:val="000000" w:themeColor="text1"/>
          <w:sz w:val="24"/>
          <w:szCs w:val="24"/>
          <w:lang w:eastAsia="it-IT"/>
        </w:rPr>
      </w:pPr>
      <w:bookmarkStart w:id="77" w:name="_Toc232155768"/>
      <w:r w:rsidRPr="000624B2">
        <w:rPr>
          <w:rFonts w:ascii="Times New Roman" w:eastAsia="Times New Roman" w:hAnsi="Times New Roman" w:cs="Times New Roman"/>
          <w:b/>
          <w:bCs/>
          <w:color w:val="000000" w:themeColor="text1"/>
          <w:sz w:val="24"/>
          <w:szCs w:val="24"/>
          <w:lang w:eastAsia="it-IT"/>
        </w:rPr>
        <w:t>Contenzioso</w:t>
      </w:r>
      <w:bookmarkEnd w:id="77"/>
    </w:p>
    <w:p w14:paraId="599C35B7" w14:textId="7F30681B" w:rsidR="003061B2" w:rsidRPr="000624B2" w:rsidRDefault="003061B2">
      <w:pPr>
        <w:pStyle w:val="Paragrafoelenco"/>
        <w:numPr>
          <w:ilvl w:val="1"/>
          <w:numId w:val="1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0624B2">
        <w:rPr>
          <w:rFonts w:ascii="Times New Roman" w:hAnsi="Times New Roman" w:cs="Times New Roman"/>
          <w:sz w:val="24"/>
          <w:szCs w:val="24"/>
        </w:rPr>
        <w:t>Contro l'avviso di accertamento, il provvedimento che irroga le sanzioni, il provvedimento che respinge l'istanza di rimborso o nega l'applicazione di riduzioni o agevolazioni può essere proposto ricorso secondo le disposizioni di cui al Decreto Legislativo 31 dicembre 1992, n. 546, e successive modificazioni.</w:t>
      </w:r>
    </w:p>
    <w:p w14:paraId="7B6CDBCB" w14:textId="51765D06" w:rsidR="00AD5078" w:rsidRPr="000624B2" w:rsidRDefault="003061B2">
      <w:pPr>
        <w:pStyle w:val="Paragrafoelenco"/>
        <w:numPr>
          <w:ilvl w:val="1"/>
          <w:numId w:val="12"/>
        </w:numPr>
        <w:tabs>
          <w:tab w:val="left" w:pos="426"/>
        </w:tabs>
        <w:autoSpaceDE w:val="0"/>
        <w:autoSpaceDN w:val="0"/>
        <w:adjustRightInd w:val="0"/>
        <w:spacing w:before="100" w:beforeAutospacing="1" w:after="0" w:line="240" w:lineRule="auto"/>
        <w:ind w:left="0" w:firstLine="0"/>
        <w:jc w:val="both"/>
        <w:rPr>
          <w:rFonts w:ascii="Times New Roman" w:eastAsia="Times New Roman" w:hAnsi="Times New Roman" w:cs="Times New Roman"/>
          <w:sz w:val="24"/>
          <w:szCs w:val="24"/>
          <w:lang w:eastAsia="it-IT"/>
        </w:rPr>
      </w:pPr>
      <w:r w:rsidRPr="000624B2">
        <w:rPr>
          <w:rFonts w:ascii="Times New Roman" w:hAnsi="Times New Roman" w:cs="Times New Roman"/>
          <w:sz w:val="24"/>
          <w:szCs w:val="24"/>
        </w:rPr>
        <w:t>Si applicano gli ulteriori istituti deflattivi del contenzioso previsti dalle specifiche norme.</w:t>
      </w:r>
    </w:p>
    <w:p w14:paraId="1A38EE4A" w14:textId="6C79205A" w:rsidR="00AD5078" w:rsidRPr="000624B2" w:rsidRDefault="00B92889" w:rsidP="00DC6C55">
      <w:pPr>
        <w:pStyle w:val="Titolo1"/>
        <w:rPr>
          <w:b w:val="0"/>
          <w:bCs w:val="0"/>
          <w:sz w:val="24"/>
          <w:szCs w:val="24"/>
        </w:rPr>
      </w:pPr>
      <w:bookmarkStart w:id="78" w:name="_Toc232155769"/>
      <w:r w:rsidRPr="000624B2">
        <w:rPr>
          <w:sz w:val="24"/>
          <w:szCs w:val="24"/>
        </w:rPr>
        <w:t>Art. 40</w:t>
      </w:r>
      <w:bookmarkEnd w:id="78"/>
    </w:p>
    <w:p w14:paraId="67F3F120" w14:textId="01941D7F" w:rsidR="00B92889" w:rsidRPr="000624B2" w:rsidRDefault="00B92889" w:rsidP="00872658">
      <w:pPr>
        <w:pStyle w:val="Titolo2"/>
        <w:jc w:val="center"/>
        <w:rPr>
          <w:rFonts w:ascii="Times New Roman" w:eastAsia="Times New Roman" w:hAnsi="Times New Roman" w:cs="Times New Roman"/>
          <w:b/>
          <w:bCs/>
          <w:color w:val="000000" w:themeColor="text1"/>
          <w:sz w:val="24"/>
          <w:szCs w:val="24"/>
          <w:lang w:eastAsia="it-IT"/>
        </w:rPr>
      </w:pPr>
      <w:bookmarkStart w:id="79" w:name="_Toc232155770"/>
      <w:r w:rsidRPr="000624B2">
        <w:rPr>
          <w:rFonts w:ascii="Times New Roman" w:eastAsia="Times New Roman" w:hAnsi="Times New Roman" w:cs="Times New Roman"/>
          <w:b/>
          <w:bCs/>
          <w:color w:val="000000" w:themeColor="text1"/>
          <w:sz w:val="24"/>
          <w:szCs w:val="24"/>
          <w:lang w:eastAsia="it-IT"/>
        </w:rPr>
        <w:t>Trattamento dei dati personali.</w:t>
      </w:r>
      <w:bookmarkEnd w:id="79"/>
    </w:p>
    <w:p w14:paraId="1EB71515" w14:textId="77777777" w:rsidR="00B92889" w:rsidRPr="000624B2" w:rsidRDefault="00B92889" w:rsidP="00B92889">
      <w:pPr>
        <w:autoSpaceDE w:val="0"/>
        <w:autoSpaceDN w:val="0"/>
        <w:adjustRightInd w:val="0"/>
        <w:spacing w:after="0" w:line="240" w:lineRule="auto"/>
        <w:rPr>
          <w:rFonts w:ascii="Times New Roman" w:hAnsi="Times New Roman" w:cs="Times New Roman"/>
          <w:b/>
          <w:bCs/>
          <w:sz w:val="24"/>
          <w:szCs w:val="24"/>
        </w:rPr>
      </w:pPr>
    </w:p>
    <w:p w14:paraId="590CB94E" w14:textId="38CF5DB6" w:rsidR="00B92889" w:rsidRPr="000624B2" w:rsidRDefault="00B92889" w:rsidP="00D25761">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I dati acquisiti al fine dell’applicazione del tributo sono trattati ai sensi del Regolamento UE/2016/679, del D. Lgs. 196/2003 e del D. Lgs. 101/2018, in materia di trattamento dei dati personali.</w:t>
      </w:r>
    </w:p>
    <w:p w14:paraId="30412FB6" w14:textId="77777777" w:rsidR="00746F32" w:rsidRPr="000624B2" w:rsidRDefault="00746F32" w:rsidP="00B92889">
      <w:pPr>
        <w:autoSpaceDE w:val="0"/>
        <w:autoSpaceDN w:val="0"/>
        <w:adjustRightInd w:val="0"/>
        <w:spacing w:after="0" w:line="240" w:lineRule="auto"/>
        <w:rPr>
          <w:rFonts w:ascii="Times New Roman" w:eastAsia="Times New Roman" w:hAnsi="Times New Roman" w:cs="Times New Roman"/>
          <w:sz w:val="24"/>
          <w:szCs w:val="24"/>
          <w:lang w:eastAsia="it-IT"/>
        </w:rPr>
      </w:pPr>
    </w:p>
    <w:p w14:paraId="07062E54" w14:textId="1B0A7AAC" w:rsidR="00B4614A" w:rsidRPr="000624B2" w:rsidRDefault="00746F32" w:rsidP="00DC6C55">
      <w:pPr>
        <w:pStyle w:val="Titolo1"/>
        <w:rPr>
          <w:b w:val="0"/>
          <w:bCs w:val="0"/>
          <w:sz w:val="24"/>
          <w:szCs w:val="24"/>
        </w:rPr>
      </w:pPr>
      <w:bookmarkStart w:id="80" w:name="_Toc232155771"/>
      <w:r w:rsidRPr="000624B2">
        <w:rPr>
          <w:sz w:val="24"/>
          <w:szCs w:val="24"/>
        </w:rPr>
        <w:t>Art. 41</w:t>
      </w:r>
      <w:bookmarkEnd w:id="80"/>
    </w:p>
    <w:p w14:paraId="01E04FA6" w14:textId="5AEF0C79" w:rsidR="00746F32" w:rsidRPr="000624B2" w:rsidRDefault="00746F32" w:rsidP="00872658">
      <w:pPr>
        <w:pStyle w:val="Titolo2"/>
        <w:jc w:val="center"/>
        <w:rPr>
          <w:rFonts w:ascii="Times New Roman" w:eastAsia="Times New Roman" w:hAnsi="Times New Roman" w:cs="Times New Roman"/>
          <w:b/>
          <w:bCs/>
          <w:color w:val="000000" w:themeColor="text1"/>
          <w:sz w:val="24"/>
          <w:szCs w:val="24"/>
          <w:lang w:eastAsia="it-IT"/>
        </w:rPr>
      </w:pPr>
      <w:bookmarkStart w:id="81" w:name="_Toc232155772"/>
      <w:r w:rsidRPr="000624B2">
        <w:rPr>
          <w:rFonts w:ascii="Times New Roman" w:eastAsia="Times New Roman" w:hAnsi="Times New Roman" w:cs="Times New Roman"/>
          <w:b/>
          <w:bCs/>
          <w:color w:val="000000" w:themeColor="text1"/>
          <w:sz w:val="24"/>
          <w:szCs w:val="24"/>
          <w:lang w:eastAsia="it-IT"/>
        </w:rPr>
        <w:t>Entrata in vigore e norme finali</w:t>
      </w:r>
      <w:bookmarkEnd w:id="81"/>
    </w:p>
    <w:p w14:paraId="5AC518F8" w14:textId="77777777" w:rsidR="00746F32" w:rsidRPr="000624B2" w:rsidRDefault="00746F32" w:rsidP="00746F32">
      <w:pPr>
        <w:autoSpaceDE w:val="0"/>
        <w:autoSpaceDN w:val="0"/>
        <w:adjustRightInd w:val="0"/>
        <w:spacing w:after="0" w:line="240" w:lineRule="auto"/>
        <w:rPr>
          <w:rFonts w:ascii="Times New Roman" w:hAnsi="Times New Roman" w:cs="Times New Roman"/>
          <w:b/>
          <w:bCs/>
          <w:sz w:val="24"/>
          <w:szCs w:val="24"/>
        </w:rPr>
      </w:pPr>
    </w:p>
    <w:p w14:paraId="155C541F" w14:textId="08BBEFCF" w:rsidR="00746F32" w:rsidRPr="000624B2" w:rsidRDefault="00746F32" w:rsidP="00353D7D">
      <w:pPr>
        <w:autoSpaceDE w:val="0"/>
        <w:autoSpaceDN w:val="0"/>
        <w:adjustRightInd w:val="0"/>
        <w:spacing w:after="0" w:line="240" w:lineRule="auto"/>
        <w:jc w:val="both"/>
        <w:rPr>
          <w:rFonts w:ascii="Times New Roman" w:hAnsi="Times New Roman" w:cs="Times New Roman"/>
          <w:sz w:val="24"/>
          <w:szCs w:val="24"/>
        </w:rPr>
      </w:pPr>
      <w:r w:rsidRPr="000624B2">
        <w:rPr>
          <w:rFonts w:ascii="Times New Roman" w:hAnsi="Times New Roman" w:cs="Times New Roman"/>
          <w:sz w:val="24"/>
          <w:szCs w:val="24"/>
        </w:rPr>
        <w:t>Il presente regolamento, pubblicato nei modi di legge, entra in vigore il 1° gennaio 2026.</w:t>
      </w:r>
    </w:p>
    <w:p w14:paraId="1B1EFC4B" w14:textId="041FD085" w:rsidR="00B4614A" w:rsidRPr="000663D2" w:rsidRDefault="00746F32" w:rsidP="00353D7D">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r w:rsidRPr="000624B2">
        <w:rPr>
          <w:rFonts w:ascii="Times New Roman" w:hAnsi="Times New Roman" w:cs="Times New Roman"/>
          <w:sz w:val="24"/>
          <w:szCs w:val="24"/>
        </w:rPr>
        <w:t>Il presente regolamento si adegua automaticamente in relazione alle modificazioni della normativa nazionale. I richiami e le citazioni di norme contenuti nel presente regolamento si devono intendere fatti al testo vigente delle norme stesse.</w:t>
      </w:r>
      <w:r w:rsidR="002F4B38" w:rsidRPr="000624B2">
        <w:rPr>
          <w:rFonts w:ascii="Times New Roman" w:eastAsia="Times New Roman" w:hAnsi="Times New Roman" w:cs="Times New Roman"/>
          <w:b/>
          <w:bCs/>
          <w:sz w:val="24"/>
          <w:szCs w:val="24"/>
          <w:lang w:eastAsia="it-IT"/>
        </w:rPr>
        <w:br w:type="page"/>
      </w:r>
      <w:bookmarkStart w:id="82" w:name="_Toc232155773"/>
      <w:r w:rsidR="00B4614A" w:rsidRPr="00837A8A">
        <w:rPr>
          <w:sz w:val="28"/>
          <w:szCs w:val="28"/>
        </w:rPr>
        <w:lastRenderedPageBreak/>
        <w:t xml:space="preserve">ALLEGATO </w:t>
      </w:r>
      <w:r w:rsidR="009E07AD" w:rsidRPr="00837A8A">
        <w:rPr>
          <w:sz w:val="28"/>
          <w:szCs w:val="28"/>
        </w:rPr>
        <w:t>1</w:t>
      </w:r>
      <w:bookmarkEnd w:id="82"/>
    </w:p>
    <w:p w14:paraId="369E3438" w14:textId="7F9F3E27" w:rsidR="00C46B8B" w:rsidRDefault="00C46B8B" w:rsidP="00B4614A">
      <w:pPr>
        <w:spacing w:before="100" w:beforeAutospacing="1" w:after="0" w:line="240" w:lineRule="auto"/>
        <w:jc w:val="center"/>
        <w:rPr>
          <w:b/>
          <w:bCs/>
        </w:rPr>
      </w:pPr>
      <w:r>
        <w:rPr>
          <w:b/>
          <w:bCs/>
        </w:rPr>
        <w:t>Elenco rifiuti provenienti da altre fonti che sono simili per natura e composizione ai rifiuti domestici (allegato L-quater Dlgs 116/2020)</w:t>
      </w:r>
    </w:p>
    <w:tbl>
      <w:tblPr>
        <w:tblW w:w="9960" w:type="dxa"/>
        <w:tblCellMar>
          <w:left w:w="70" w:type="dxa"/>
          <w:right w:w="70" w:type="dxa"/>
        </w:tblCellMar>
        <w:tblLook w:val="04A0" w:firstRow="1" w:lastRow="0" w:firstColumn="1" w:lastColumn="0" w:noHBand="0" w:noVBand="1"/>
      </w:tblPr>
      <w:tblGrid>
        <w:gridCol w:w="4140"/>
        <w:gridCol w:w="3360"/>
        <w:gridCol w:w="2460"/>
      </w:tblGrid>
      <w:tr w:rsidR="00837A8A" w:rsidRPr="00837A8A" w14:paraId="31D3F367" w14:textId="77777777" w:rsidTr="00837A8A">
        <w:trPr>
          <w:trHeight w:val="600"/>
        </w:trPr>
        <w:tc>
          <w:tcPr>
            <w:tcW w:w="4140" w:type="dxa"/>
            <w:vMerge w:val="restart"/>
            <w:tcBorders>
              <w:top w:val="single" w:sz="4" w:space="0" w:color="auto"/>
              <w:left w:val="single" w:sz="4" w:space="0" w:color="auto"/>
              <w:bottom w:val="single" w:sz="4" w:space="0" w:color="auto"/>
              <w:right w:val="single" w:sz="4" w:space="0" w:color="auto"/>
            </w:tcBorders>
            <w:noWrap/>
            <w:vAlign w:val="center"/>
            <w:hideMark/>
          </w:tcPr>
          <w:p w14:paraId="6CB25DDA"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RIFIUTI ORGANICI</w:t>
            </w:r>
          </w:p>
        </w:tc>
        <w:tc>
          <w:tcPr>
            <w:tcW w:w="3360" w:type="dxa"/>
            <w:tcBorders>
              <w:top w:val="single" w:sz="4" w:space="0" w:color="auto"/>
              <w:left w:val="nil"/>
              <w:bottom w:val="single" w:sz="4" w:space="0" w:color="auto"/>
              <w:right w:val="single" w:sz="4" w:space="0" w:color="auto"/>
            </w:tcBorders>
            <w:vAlign w:val="bottom"/>
            <w:hideMark/>
          </w:tcPr>
          <w:p w14:paraId="11C75CCC"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Rifiuti biodegradabili di cucine e mense</w:t>
            </w:r>
          </w:p>
        </w:tc>
        <w:tc>
          <w:tcPr>
            <w:tcW w:w="2460" w:type="dxa"/>
            <w:tcBorders>
              <w:top w:val="single" w:sz="4" w:space="0" w:color="auto"/>
              <w:left w:val="nil"/>
              <w:bottom w:val="single" w:sz="4" w:space="0" w:color="auto"/>
              <w:right w:val="single" w:sz="4" w:space="0" w:color="auto"/>
            </w:tcBorders>
            <w:noWrap/>
            <w:vAlign w:val="bottom"/>
            <w:hideMark/>
          </w:tcPr>
          <w:p w14:paraId="283FC777"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20.01.08</w:t>
            </w:r>
          </w:p>
        </w:tc>
      </w:tr>
      <w:tr w:rsidR="00837A8A" w:rsidRPr="00837A8A" w14:paraId="4555D58D" w14:textId="77777777" w:rsidTr="00837A8A">
        <w:trPr>
          <w:trHeight w:val="480"/>
        </w:trPr>
        <w:tc>
          <w:tcPr>
            <w:tcW w:w="4140" w:type="dxa"/>
            <w:vMerge/>
            <w:tcBorders>
              <w:top w:val="single" w:sz="4" w:space="0" w:color="auto"/>
              <w:left w:val="single" w:sz="4" w:space="0" w:color="auto"/>
              <w:bottom w:val="single" w:sz="4" w:space="0" w:color="auto"/>
              <w:right w:val="single" w:sz="4" w:space="0" w:color="auto"/>
            </w:tcBorders>
            <w:vAlign w:val="center"/>
            <w:hideMark/>
          </w:tcPr>
          <w:p w14:paraId="2B2D81B9" w14:textId="77777777" w:rsidR="00837A8A" w:rsidRPr="00837A8A" w:rsidRDefault="00837A8A" w:rsidP="00837A8A">
            <w:pPr>
              <w:spacing w:after="0" w:line="240" w:lineRule="auto"/>
              <w:rPr>
                <w:rFonts w:ascii="Aptos Narrow" w:eastAsia="Times New Roman" w:hAnsi="Aptos Narrow" w:cs="Times New Roman"/>
                <w:color w:val="000000"/>
                <w:lang w:eastAsia="it-IT"/>
              </w:rPr>
            </w:pPr>
          </w:p>
        </w:tc>
        <w:tc>
          <w:tcPr>
            <w:tcW w:w="3360" w:type="dxa"/>
            <w:tcBorders>
              <w:top w:val="nil"/>
              <w:left w:val="nil"/>
              <w:bottom w:val="single" w:sz="4" w:space="0" w:color="auto"/>
              <w:right w:val="single" w:sz="4" w:space="0" w:color="auto"/>
            </w:tcBorders>
            <w:vAlign w:val="bottom"/>
            <w:hideMark/>
          </w:tcPr>
          <w:p w14:paraId="0BD65EBE"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Rifiuti biodegradabili</w:t>
            </w:r>
          </w:p>
        </w:tc>
        <w:tc>
          <w:tcPr>
            <w:tcW w:w="2460" w:type="dxa"/>
            <w:tcBorders>
              <w:top w:val="nil"/>
              <w:left w:val="nil"/>
              <w:bottom w:val="single" w:sz="4" w:space="0" w:color="auto"/>
              <w:right w:val="single" w:sz="4" w:space="0" w:color="auto"/>
            </w:tcBorders>
            <w:noWrap/>
            <w:vAlign w:val="bottom"/>
            <w:hideMark/>
          </w:tcPr>
          <w:p w14:paraId="39FD4BE8"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20.02.01</w:t>
            </w:r>
          </w:p>
        </w:tc>
      </w:tr>
      <w:tr w:rsidR="00837A8A" w:rsidRPr="00837A8A" w14:paraId="455055BD" w14:textId="77777777" w:rsidTr="00837A8A">
        <w:trPr>
          <w:trHeight w:val="480"/>
        </w:trPr>
        <w:tc>
          <w:tcPr>
            <w:tcW w:w="4140" w:type="dxa"/>
            <w:vMerge/>
            <w:tcBorders>
              <w:top w:val="single" w:sz="4" w:space="0" w:color="auto"/>
              <w:left w:val="single" w:sz="4" w:space="0" w:color="auto"/>
              <w:bottom w:val="single" w:sz="4" w:space="0" w:color="auto"/>
              <w:right w:val="single" w:sz="4" w:space="0" w:color="auto"/>
            </w:tcBorders>
            <w:vAlign w:val="center"/>
            <w:hideMark/>
          </w:tcPr>
          <w:p w14:paraId="08EE6D00" w14:textId="77777777" w:rsidR="00837A8A" w:rsidRPr="00837A8A" w:rsidRDefault="00837A8A" w:rsidP="00837A8A">
            <w:pPr>
              <w:spacing w:after="0" w:line="240" w:lineRule="auto"/>
              <w:rPr>
                <w:rFonts w:ascii="Aptos Narrow" w:eastAsia="Times New Roman" w:hAnsi="Aptos Narrow" w:cs="Times New Roman"/>
                <w:color w:val="000000"/>
                <w:lang w:eastAsia="it-IT"/>
              </w:rPr>
            </w:pPr>
          </w:p>
        </w:tc>
        <w:tc>
          <w:tcPr>
            <w:tcW w:w="3360" w:type="dxa"/>
            <w:tcBorders>
              <w:top w:val="nil"/>
              <w:left w:val="nil"/>
              <w:bottom w:val="single" w:sz="4" w:space="0" w:color="auto"/>
              <w:right w:val="single" w:sz="4" w:space="0" w:color="auto"/>
            </w:tcBorders>
            <w:vAlign w:val="bottom"/>
            <w:hideMark/>
          </w:tcPr>
          <w:p w14:paraId="3DD84642"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Rifiuti dei mercati</w:t>
            </w:r>
          </w:p>
        </w:tc>
        <w:tc>
          <w:tcPr>
            <w:tcW w:w="2460" w:type="dxa"/>
            <w:tcBorders>
              <w:top w:val="nil"/>
              <w:left w:val="nil"/>
              <w:bottom w:val="single" w:sz="4" w:space="0" w:color="auto"/>
              <w:right w:val="single" w:sz="4" w:space="0" w:color="auto"/>
            </w:tcBorders>
            <w:noWrap/>
            <w:vAlign w:val="bottom"/>
            <w:hideMark/>
          </w:tcPr>
          <w:p w14:paraId="2D0C20BA"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20.03.02</w:t>
            </w:r>
          </w:p>
        </w:tc>
      </w:tr>
      <w:tr w:rsidR="00837A8A" w:rsidRPr="00837A8A" w14:paraId="7FBD5356" w14:textId="77777777" w:rsidTr="00837A8A">
        <w:trPr>
          <w:trHeight w:val="480"/>
        </w:trPr>
        <w:tc>
          <w:tcPr>
            <w:tcW w:w="4140" w:type="dxa"/>
            <w:vMerge w:val="restart"/>
            <w:tcBorders>
              <w:top w:val="nil"/>
              <w:left w:val="single" w:sz="4" w:space="0" w:color="auto"/>
              <w:bottom w:val="single" w:sz="4" w:space="0" w:color="auto"/>
              <w:right w:val="single" w:sz="4" w:space="0" w:color="auto"/>
            </w:tcBorders>
            <w:noWrap/>
            <w:vAlign w:val="center"/>
            <w:hideMark/>
          </w:tcPr>
          <w:p w14:paraId="35F60927"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CARTA E CARTONE</w:t>
            </w:r>
          </w:p>
        </w:tc>
        <w:tc>
          <w:tcPr>
            <w:tcW w:w="3360" w:type="dxa"/>
            <w:tcBorders>
              <w:top w:val="nil"/>
              <w:left w:val="nil"/>
              <w:bottom w:val="single" w:sz="4" w:space="0" w:color="auto"/>
              <w:right w:val="single" w:sz="4" w:space="0" w:color="auto"/>
            </w:tcBorders>
            <w:vAlign w:val="bottom"/>
            <w:hideMark/>
          </w:tcPr>
          <w:p w14:paraId="3ACA00AC"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Rifiuti dei mercati</w:t>
            </w:r>
          </w:p>
        </w:tc>
        <w:tc>
          <w:tcPr>
            <w:tcW w:w="2460" w:type="dxa"/>
            <w:tcBorders>
              <w:top w:val="nil"/>
              <w:left w:val="nil"/>
              <w:bottom w:val="single" w:sz="4" w:space="0" w:color="auto"/>
              <w:right w:val="single" w:sz="4" w:space="0" w:color="auto"/>
            </w:tcBorders>
            <w:noWrap/>
            <w:vAlign w:val="bottom"/>
            <w:hideMark/>
          </w:tcPr>
          <w:p w14:paraId="7288A8B6"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15.01.01</w:t>
            </w:r>
          </w:p>
        </w:tc>
      </w:tr>
      <w:tr w:rsidR="00837A8A" w:rsidRPr="00837A8A" w14:paraId="689BA5A9" w14:textId="77777777" w:rsidTr="00837A8A">
        <w:trPr>
          <w:trHeight w:val="480"/>
        </w:trPr>
        <w:tc>
          <w:tcPr>
            <w:tcW w:w="4140" w:type="dxa"/>
            <w:vMerge/>
            <w:tcBorders>
              <w:top w:val="nil"/>
              <w:left w:val="single" w:sz="4" w:space="0" w:color="auto"/>
              <w:bottom w:val="single" w:sz="4" w:space="0" w:color="auto"/>
              <w:right w:val="single" w:sz="4" w:space="0" w:color="auto"/>
            </w:tcBorders>
            <w:vAlign w:val="center"/>
            <w:hideMark/>
          </w:tcPr>
          <w:p w14:paraId="1D3308F3" w14:textId="77777777" w:rsidR="00837A8A" w:rsidRPr="00837A8A" w:rsidRDefault="00837A8A" w:rsidP="00837A8A">
            <w:pPr>
              <w:spacing w:after="0" w:line="240" w:lineRule="auto"/>
              <w:rPr>
                <w:rFonts w:ascii="Aptos Narrow" w:eastAsia="Times New Roman" w:hAnsi="Aptos Narrow" w:cs="Times New Roman"/>
                <w:color w:val="000000"/>
                <w:lang w:eastAsia="it-IT"/>
              </w:rPr>
            </w:pPr>
          </w:p>
        </w:tc>
        <w:tc>
          <w:tcPr>
            <w:tcW w:w="3360" w:type="dxa"/>
            <w:tcBorders>
              <w:top w:val="nil"/>
              <w:left w:val="nil"/>
              <w:bottom w:val="single" w:sz="4" w:space="0" w:color="auto"/>
              <w:right w:val="single" w:sz="4" w:space="0" w:color="auto"/>
            </w:tcBorders>
            <w:vAlign w:val="bottom"/>
            <w:hideMark/>
          </w:tcPr>
          <w:p w14:paraId="49EB0BBF"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Carta e cartone</w:t>
            </w:r>
          </w:p>
        </w:tc>
        <w:tc>
          <w:tcPr>
            <w:tcW w:w="2460" w:type="dxa"/>
            <w:tcBorders>
              <w:top w:val="nil"/>
              <w:left w:val="nil"/>
              <w:bottom w:val="single" w:sz="4" w:space="0" w:color="auto"/>
              <w:right w:val="single" w:sz="4" w:space="0" w:color="auto"/>
            </w:tcBorders>
            <w:noWrap/>
            <w:vAlign w:val="bottom"/>
            <w:hideMark/>
          </w:tcPr>
          <w:p w14:paraId="592E8470"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20.01.01</w:t>
            </w:r>
          </w:p>
        </w:tc>
      </w:tr>
      <w:tr w:rsidR="00837A8A" w:rsidRPr="00837A8A" w14:paraId="18347474" w14:textId="77777777" w:rsidTr="00837A8A">
        <w:trPr>
          <w:trHeight w:val="480"/>
        </w:trPr>
        <w:tc>
          <w:tcPr>
            <w:tcW w:w="4140" w:type="dxa"/>
            <w:vMerge w:val="restart"/>
            <w:tcBorders>
              <w:top w:val="nil"/>
              <w:left w:val="single" w:sz="4" w:space="0" w:color="auto"/>
              <w:bottom w:val="single" w:sz="4" w:space="0" w:color="auto"/>
              <w:right w:val="single" w:sz="4" w:space="0" w:color="auto"/>
            </w:tcBorders>
            <w:noWrap/>
            <w:vAlign w:val="center"/>
            <w:hideMark/>
          </w:tcPr>
          <w:p w14:paraId="362F3098"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PLASTICA</w:t>
            </w:r>
          </w:p>
        </w:tc>
        <w:tc>
          <w:tcPr>
            <w:tcW w:w="3360" w:type="dxa"/>
            <w:tcBorders>
              <w:top w:val="nil"/>
              <w:left w:val="nil"/>
              <w:bottom w:val="single" w:sz="4" w:space="0" w:color="auto"/>
              <w:right w:val="single" w:sz="4" w:space="0" w:color="auto"/>
            </w:tcBorders>
            <w:vAlign w:val="bottom"/>
            <w:hideMark/>
          </w:tcPr>
          <w:p w14:paraId="4B67F5C9"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Imballaggi in plastica</w:t>
            </w:r>
          </w:p>
        </w:tc>
        <w:tc>
          <w:tcPr>
            <w:tcW w:w="2460" w:type="dxa"/>
            <w:tcBorders>
              <w:top w:val="nil"/>
              <w:left w:val="nil"/>
              <w:bottom w:val="single" w:sz="4" w:space="0" w:color="auto"/>
              <w:right w:val="single" w:sz="4" w:space="0" w:color="auto"/>
            </w:tcBorders>
            <w:noWrap/>
            <w:vAlign w:val="bottom"/>
            <w:hideMark/>
          </w:tcPr>
          <w:p w14:paraId="6E4CED31"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15.01.02</w:t>
            </w:r>
          </w:p>
        </w:tc>
      </w:tr>
      <w:tr w:rsidR="00837A8A" w:rsidRPr="00837A8A" w14:paraId="696EFAB0" w14:textId="77777777" w:rsidTr="00837A8A">
        <w:trPr>
          <w:trHeight w:val="480"/>
        </w:trPr>
        <w:tc>
          <w:tcPr>
            <w:tcW w:w="4140" w:type="dxa"/>
            <w:vMerge/>
            <w:tcBorders>
              <w:top w:val="nil"/>
              <w:left w:val="single" w:sz="4" w:space="0" w:color="auto"/>
              <w:bottom w:val="single" w:sz="4" w:space="0" w:color="auto"/>
              <w:right w:val="single" w:sz="4" w:space="0" w:color="auto"/>
            </w:tcBorders>
            <w:vAlign w:val="center"/>
            <w:hideMark/>
          </w:tcPr>
          <w:p w14:paraId="2F643F2A" w14:textId="77777777" w:rsidR="00837A8A" w:rsidRPr="00837A8A" w:rsidRDefault="00837A8A" w:rsidP="00837A8A">
            <w:pPr>
              <w:spacing w:after="0" w:line="240" w:lineRule="auto"/>
              <w:rPr>
                <w:rFonts w:ascii="Aptos Narrow" w:eastAsia="Times New Roman" w:hAnsi="Aptos Narrow" w:cs="Times New Roman"/>
                <w:color w:val="000000"/>
                <w:lang w:eastAsia="it-IT"/>
              </w:rPr>
            </w:pPr>
          </w:p>
        </w:tc>
        <w:tc>
          <w:tcPr>
            <w:tcW w:w="3360" w:type="dxa"/>
            <w:tcBorders>
              <w:top w:val="nil"/>
              <w:left w:val="nil"/>
              <w:bottom w:val="single" w:sz="4" w:space="0" w:color="auto"/>
              <w:right w:val="single" w:sz="4" w:space="0" w:color="auto"/>
            </w:tcBorders>
            <w:vAlign w:val="bottom"/>
            <w:hideMark/>
          </w:tcPr>
          <w:p w14:paraId="33D7EA80"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Imballaggi in plastica</w:t>
            </w:r>
          </w:p>
        </w:tc>
        <w:tc>
          <w:tcPr>
            <w:tcW w:w="2460" w:type="dxa"/>
            <w:tcBorders>
              <w:top w:val="nil"/>
              <w:left w:val="nil"/>
              <w:bottom w:val="single" w:sz="4" w:space="0" w:color="auto"/>
              <w:right w:val="single" w:sz="4" w:space="0" w:color="auto"/>
            </w:tcBorders>
            <w:noWrap/>
            <w:vAlign w:val="bottom"/>
            <w:hideMark/>
          </w:tcPr>
          <w:p w14:paraId="7D4C0BD6"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20.01.39</w:t>
            </w:r>
          </w:p>
        </w:tc>
      </w:tr>
      <w:tr w:rsidR="00837A8A" w:rsidRPr="00837A8A" w14:paraId="01114616" w14:textId="77777777" w:rsidTr="00837A8A">
        <w:trPr>
          <w:trHeight w:val="480"/>
        </w:trPr>
        <w:tc>
          <w:tcPr>
            <w:tcW w:w="4140" w:type="dxa"/>
            <w:vMerge w:val="restart"/>
            <w:tcBorders>
              <w:top w:val="nil"/>
              <w:left w:val="single" w:sz="4" w:space="0" w:color="auto"/>
              <w:bottom w:val="single" w:sz="4" w:space="0" w:color="auto"/>
              <w:right w:val="single" w:sz="4" w:space="0" w:color="auto"/>
            </w:tcBorders>
            <w:noWrap/>
            <w:vAlign w:val="center"/>
            <w:hideMark/>
          </w:tcPr>
          <w:p w14:paraId="61942C25"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LEGNO</w:t>
            </w:r>
          </w:p>
        </w:tc>
        <w:tc>
          <w:tcPr>
            <w:tcW w:w="3360" w:type="dxa"/>
            <w:tcBorders>
              <w:top w:val="nil"/>
              <w:left w:val="nil"/>
              <w:bottom w:val="single" w:sz="4" w:space="0" w:color="auto"/>
              <w:right w:val="single" w:sz="4" w:space="0" w:color="auto"/>
            </w:tcBorders>
            <w:vAlign w:val="bottom"/>
            <w:hideMark/>
          </w:tcPr>
          <w:p w14:paraId="0C6E6B19"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Imballaggi in legno</w:t>
            </w:r>
          </w:p>
        </w:tc>
        <w:tc>
          <w:tcPr>
            <w:tcW w:w="2460" w:type="dxa"/>
            <w:tcBorders>
              <w:top w:val="nil"/>
              <w:left w:val="nil"/>
              <w:bottom w:val="single" w:sz="4" w:space="0" w:color="auto"/>
              <w:right w:val="single" w:sz="4" w:space="0" w:color="auto"/>
            </w:tcBorders>
            <w:noWrap/>
            <w:vAlign w:val="bottom"/>
            <w:hideMark/>
          </w:tcPr>
          <w:p w14:paraId="030F67E4"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15.01.03</w:t>
            </w:r>
          </w:p>
        </w:tc>
      </w:tr>
      <w:tr w:rsidR="00837A8A" w:rsidRPr="00837A8A" w14:paraId="2D7EE431" w14:textId="77777777" w:rsidTr="00837A8A">
        <w:trPr>
          <w:trHeight w:val="600"/>
        </w:trPr>
        <w:tc>
          <w:tcPr>
            <w:tcW w:w="4140" w:type="dxa"/>
            <w:vMerge/>
            <w:tcBorders>
              <w:top w:val="nil"/>
              <w:left w:val="single" w:sz="4" w:space="0" w:color="auto"/>
              <w:bottom w:val="single" w:sz="4" w:space="0" w:color="auto"/>
              <w:right w:val="single" w:sz="4" w:space="0" w:color="auto"/>
            </w:tcBorders>
            <w:vAlign w:val="center"/>
            <w:hideMark/>
          </w:tcPr>
          <w:p w14:paraId="0EBA6C93" w14:textId="77777777" w:rsidR="00837A8A" w:rsidRPr="00837A8A" w:rsidRDefault="00837A8A" w:rsidP="00837A8A">
            <w:pPr>
              <w:spacing w:after="0" w:line="240" w:lineRule="auto"/>
              <w:rPr>
                <w:rFonts w:ascii="Aptos Narrow" w:eastAsia="Times New Roman" w:hAnsi="Aptos Narrow" w:cs="Times New Roman"/>
                <w:color w:val="000000"/>
                <w:lang w:eastAsia="it-IT"/>
              </w:rPr>
            </w:pPr>
          </w:p>
        </w:tc>
        <w:tc>
          <w:tcPr>
            <w:tcW w:w="3360" w:type="dxa"/>
            <w:tcBorders>
              <w:top w:val="nil"/>
              <w:left w:val="nil"/>
              <w:bottom w:val="single" w:sz="4" w:space="0" w:color="auto"/>
              <w:right w:val="single" w:sz="4" w:space="0" w:color="auto"/>
            </w:tcBorders>
            <w:vAlign w:val="bottom"/>
            <w:hideMark/>
          </w:tcPr>
          <w:p w14:paraId="20E3FED1"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Legno, diverso da quello cui alla voce 20.01.37*</w:t>
            </w:r>
          </w:p>
        </w:tc>
        <w:tc>
          <w:tcPr>
            <w:tcW w:w="2460" w:type="dxa"/>
            <w:tcBorders>
              <w:top w:val="nil"/>
              <w:left w:val="nil"/>
              <w:bottom w:val="single" w:sz="4" w:space="0" w:color="auto"/>
              <w:right w:val="single" w:sz="4" w:space="0" w:color="auto"/>
            </w:tcBorders>
            <w:noWrap/>
            <w:vAlign w:val="bottom"/>
            <w:hideMark/>
          </w:tcPr>
          <w:p w14:paraId="65B36036"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20.01.38</w:t>
            </w:r>
          </w:p>
        </w:tc>
      </w:tr>
      <w:tr w:rsidR="00837A8A" w:rsidRPr="00837A8A" w14:paraId="2558946A" w14:textId="77777777" w:rsidTr="00837A8A">
        <w:trPr>
          <w:trHeight w:val="480"/>
        </w:trPr>
        <w:tc>
          <w:tcPr>
            <w:tcW w:w="4140" w:type="dxa"/>
            <w:vMerge w:val="restart"/>
            <w:tcBorders>
              <w:top w:val="nil"/>
              <w:left w:val="single" w:sz="4" w:space="0" w:color="auto"/>
              <w:bottom w:val="single" w:sz="4" w:space="0" w:color="auto"/>
              <w:right w:val="single" w:sz="4" w:space="0" w:color="auto"/>
            </w:tcBorders>
            <w:noWrap/>
            <w:vAlign w:val="center"/>
            <w:hideMark/>
          </w:tcPr>
          <w:p w14:paraId="7804E6D7"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METALLO</w:t>
            </w:r>
          </w:p>
        </w:tc>
        <w:tc>
          <w:tcPr>
            <w:tcW w:w="3360" w:type="dxa"/>
            <w:tcBorders>
              <w:top w:val="nil"/>
              <w:left w:val="nil"/>
              <w:bottom w:val="single" w:sz="4" w:space="0" w:color="auto"/>
              <w:right w:val="single" w:sz="4" w:space="0" w:color="auto"/>
            </w:tcBorders>
            <w:vAlign w:val="bottom"/>
            <w:hideMark/>
          </w:tcPr>
          <w:p w14:paraId="6F18CB66"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 xml:space="preserve">Imballaggi metallici </w:t>
            </w:r>
          </w:p>
        </w:tc>
        <w:tc>
          <w:tcPr>
            <w:tcW w:w="2460" w:type="dxa"/>
            <w:tcBorders>
              <w:top w:val="nil"/>
              <w:left w:val="nil"/>
              <w:bottom w:val="single" w:sz="4" w:space="0" w:color="auto"/>
              <w:right w:val="single" w:sz="4" w:space="0" w:color="auto"/>
            </w:tcBorders>
            <w:noWrap/>
            <w:vAlign w:val="bottom"/>
            <w:hideMark/>
          </w:tcPr>
          <w:p w14:paraId="25400DA7"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15.01.04</w:t>
            </w:r>
          </w:p>
        </w:tc>
      </w:tr>
      <w:tr w:rsidR="00837A8A" w:rsidRPr="00837A8A" w14:paraId="21F3BABE" w14:textId="77777777" w:rsidTr="00837A8A">
        <w:trPr>
          <w:trHeight w:val="480"/>
        </w:trPr>
        <w:tc>
          <w:tcPr>
            <w:tcW w:w="4140" w:type="dxa"/>
            <w:vMerge/>
            <w:tcBorders>
              <w:top w:val="nil"/>
              <w:left w:val="single" w:sz="4" w:space="0" w:color="auto"/>
              <w:bottom w:val="single" w:sz="4" w:space="0" w:color="auto"/>
              <w:right w:val="single" w:sz="4" w:space="0" w:color="auto"/>
            </w:tcBorders>
            <w:vAlign w:val="center"/>
            <w:hideMark/>
          </w:tcPr>
          <w:p w14:paraId="52426AB1" w14:textId="77777777" w:rsidR="00837A8A" w:rsidRPr="00837A8A" w:rsidRDefault="00837A8A" w:rsidP="00837A8A">
            <w:pPr>
              <w:spacing w:after="0" w:line="240" w:lineRule="auto"/>
              <w:rPr>
                <w:rFonts w:ascii="Aptos Narrow" w:eastAsia="Times New Roman" w:hAnsi="Aptos Narrow" w:cs="Times New Roman"/>
                <w:color w:val="000000"/>
                <w:lang w:eastAsia="it-IT"/>
              </w:rPr>
            </w:pPr>
          </w:p>
        </w:tc>
        <w:tc>
          <w:tcPr>
            <w:tcW w:w="3360" w:type="dxa"/>
            <w:tcBorders>
              <w:top w:val="nil"/>
              <w:left w:val="nil"/>
              <w:bottom w:val="single" w:sz="4" w:space="0" w:color="auto"/>
              <w:right w:val="single" w:sz="4" w:space="0" w:color="auto"/>
            </w:tcBorders>
            <w:vAlign w:val="bottom"/>
            <w:hideMark/>
          </w:tcPr>
          <w:p w14:paraId="5903ED61"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Metallo</w:t>
            </w:r>
          </w:p>
        </w:tc>
        <w:tc>
          <w:tcPr>
            <w:tcW w:w="2460" w:type="dxa"/>
            <w:tcBorders>
              <w:top w:val="nil"/>
              <w:left w:val="nil"/>
              <w:bottom w:val="single" w:sz="4" w:space="0" w:color="auto"/>
              <w:right w:val="single" w:sz="4" w:space="0" w:color="auto"/>
            </w:tcBorders>
            <w:noWrap/>
            <w:vAlign w:val="bottom"/>
            <w:hideMark/>
          </w:tcPr>
          <w:p w14:paraId="06B67D5B"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 xml:space="preserve">20.01.40 </w:t>
            </w:r>
          </w:p>
        </w:tc>
      </w:tr>
      <w:tr w:rsidR="00837A8A" w:rsidRPr="00837A8A" w14:paraId="4FCDF4EE" w14:textId="77777777" w:rsidTr="00837A8A">
        <w:trPr>
          <w:trHeight w:val="480"/>
        </w:trPr>
        <w:tc>
          <w:tcPr>
            <w:tcW w:w="4140" w:type="dxa"/>
            <w:tcBorders>
              <w:top w:val="nil"/>
              <w:left w:val="single" w:sz="4" w:space="0" w:color="auto"/>
              <w:bottom w:val="single" w:sz="4" w:space="0" w:color="auto"/>
              <w:right w:val="single" w:sz="4" w:space="0" w:color="auto"/>
            </w:tcBorders>
            <w:noWrap/>
            <w:vAlign w:val="center"/>
            <w:hideMark/>
          </w:tcPr>
          <w:p w14:paraId="1E4FC4B8"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IMBALLAGGI COMPOSITI</w:t>
            </w:r>
          </w:p>
        </w:tc>
        <w:tc>
          <w:tcPr>
            <w:tcW w:w="3360" w:type="dxa"/>
            <w:tcBorders>
              <w:top w:val="nil"/>
              <w:left w:val="nil"/>
              <w:bottom w:val="single" w:sz="4" w:space="0" w:color="auto"/>
              <w:right w:val="single" w:sz="4" w:space="0" w:color="auto"/>
            </w:tcBorders>
            <w:vAlign w:val="bottom"/>
            <w:hideMark/>
          </w:tcPr>
          <w:p w14:paraId="753A9B6F"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Imballaggi materiali compositi</w:t>
            </w:r>
          </w:p>
        </w:tc>
        <w:tc>
          <w:tcPr>
            <w:tcW w:w="2460" w:type="dxa"/>
            <w:tcBorders>
              <w:top w:val="nil"/>
              <w:left w:val="nil"/>
              <w:bottom w:val="single" w:sz="4" w:space="0" w:color="auto"/>
              <w:right w:val="single" w:sz="4" w:space="0" w:color="auto"/>
            </w:tcBorders>
            <w:noWrap/>
            <w:vAlign w:val="bottom"/>
            <w:hideMark/>
          </w:tcPr>
          <w:p w14:paraId="6469F44C"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15.01.05</w:t>
            </w:r>
          </w:p>
        </w:tc>
      </w:tr>
      <w:tr w:rsidR="00837A8A" w:rsidRPr="00837A8A" w14:paraId="08595E87" w14:textId="77777777" w:rsidTr="00837A8A">
        <w:trPr>
          <w:trHeight w:val="480"/>
        </w:trPr>
        <w:tc>
          <w:tcPr>
            <w:tcW w:w="4140" w:type="dxa"/>
            <w:tcBorders>
              <w:top w:val="nil"/>
              <w:left w:val="single" w:sz="4" w:space="0" w:color="auto"/>
              <w:bottom w:val="single" w:sz="4" w:space="0" w:color="auto"/>
              <w:right w:val="single" w:sz="4" w:space="0" w:color="auto"/>
            </w:tcBorders>
            <w:noWrap/>
            <w:vAlign w:val="center"/>
            <w:hideMark/>
          </w:tcPr>
          <w:p w14:paraId="2B3A28D3"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MULTIMATERIALE</w:t>
            </w:r>
          </w:p>
        </w:tc>
        <w:tc>
          <w:tcPr>
            <w:tcW w:w="3360" w:type="dxa"/>
            <w:tcBorders>
              <w:top w:val="nil"/>
              <w:left w:val="nil"/>
              <w:bottom w:val="single" w:sz="4" w:space="0" w:color="auto"/>
              <w:right w:val="single" w:sz="4" w:space="0" w:color="auto"/>
            </w:tcBorders>
            <w:vAlign w:val="bottom"/>
            <w:hideMark/>
          </w:tcPr>
          <w:p w14:paraId="713D02BD"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Imballaggi in materiali misti</w:t>
            </w:r>
          </w:p>
        </w:tc>
        <w:tc>
          <w:tcPr>
            <w:tcW w:w="2460" w:type="dxa"/>
            <w:tcBorders>
              <w:top w:val="nil"/>
              <w:left w:val="nil"/>
              <w:bottom w:val="single" w:sz="4" w:space="0" w:color="auto"/>
              <w:right w:val="single" w:sz="4" w:space="0" w:color="auto"/>
            </w:tcBorders>
            <w:noWrap/>
            <w:vAlign w:val="bottom"/>
            <w:hideMark/>
          </w:tcPr>
          <w:p w14:paraId="4C9EEF91"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15.01.06</w:t>
            </w:r>
          </w:p>
        </w:tc>
      </w:tr>
      <w:tr w:rsidR="00837A8A" w:rsidRPr="00837A8A" w14:paraId="6112F92F" w14:textId="77777777" w:rsidTr="00837A8A">
        <w:trPr>
          <w:trHeight w:val="480"/>
        </w:trPr>
        <w:tc>
          <w:tcPr>
            <w:tcW w:w="4140" w:type="dxa"/>
            <w:vMerge w:val="restart"/>
            <w:tcBorders>
              <w:top w:val="nil"/>
              <w:left w:val="single" w:sz="4" w:space="0" w:color="auto"/>
              <w:bottom w:val="single" w:sz="4" w:space="0" w:color="auto"/>
              <w:right w:val="single" w:sz="4" w:space="0" w:color="auto"/>
            </w:tcBorders>
            <w:noWrap/>
            <w:vAlign w:val="center"/>
            <w:hideMark/>
          </w:tcPr>
          <w:p w14:paraId="678C1424"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VETRO</w:t>
            </w:r>
          </w:p>
        </w:tc>
        <w:tc>
          <w:tcPr>
            <w:tcW w:w="3360" w:type="dxa"/>
            <w:tcBorders>
              <w:top w:val="nil"/>
              <w:left w:val="nil"/>
              <w:bottom w:val="single" w:sz="4" w:space="0" w:color="auto"/>
              <w:right w:val="single" w:sz="4" w:space="0" w:color="auto"/>
            </w:tcBorders>
            <w:vAlign w:val="bottom"/>
            <w:hideMark/>
          </w:tcPr>
          <w:p w14:paraId="03EDA4A4"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Imballaggi in vetro</w:t>
            </w:r>
          </w:p>
        </w:tc>
        <w:tc>
          <w:tcPr>
            <w:tcW w:w="2460" w:type="dxa"/>
            <w:tcBorders>
              <w:top w:val="nil"/>
              <w:left w:val="nil"/>
              <w:bottom w:val="single" w:sz="4" w:space="0" w:color="auto"/>
              <w:right w:val="single" w:sz="4" w:space="0" w:color="auto"/>
            </w:tcBorders>
            <w:noWrap/>
            <w:vAlign w:val="bottom"/>
            <w:hideMark/>
          </w:tcPr>
          <w:p w14:paraId="4ED1C8D9"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15.01.07</w:t>
            </w:r>
          </w:p>
        </w:tc>
      </w:tr>
      <w:tr w:rsidR="00837A8A" w:rsidRPr="00837A8A" w14:paraId="2AF486B4" w14:textId="77777777" w:rsidTr="00837A8A">
        <w:trPr>
          <w:trHeight w:val="480"/>
        </w:trPr>
        <w:tc>
          <w:tcPr>
            <w:tcW w:w="4140" w:type="dxa"/>
            <w:vMerge/>
            <w:tcBorders>
              <w:top w:val="nil"/>
              <w:left w:val="single" w:sz="4" w:space="0" w:color="auto"/>
              <w:bottom w:val="single" w:sz="4" w:space="0" w:color="auto"/>
              <w:right w:val="single" w:sz="4" w:space="0" w:color="auto"/>
            </w:tcBorders>
            <w:vAlign w:val="center"/>
            <w:hideMark/>
          </w:tcPr>
          <w:p w14:paraId="2FEE5D70" w14:textId="77777777" w:rsidR="00837A8A" w:rsidRPr="00837A8A" w:rsidRDefault="00837A8A" w:rsidP="00837A8A">
            <w:pPr>
              <w:spacing w:after="0" w:line="240" w:lineRule="auto"/>
              <w:rPr>
                <w:rFonts w:ascii="Aptos Narrow" w:eastAsia="Times New Roman" w:hAnsi="Aptos Narrow" w:cs="Times New Roman"/>
                <w:color w:val="000000"/>
                <w:lang w:eastAsia="it-IT"/>
              </w:rPr>
            </w:pPr>
          </w:p>
        </w:tc>
        <w:tc>
          <w:tcPr>
            <w:tcW w:w="3360" w:type="dxa"/>
            <w:tcBorders>
              <w:top w:val="nil"/>
              <w:left w:val="nil"/>
              <w:bottom w:val="single" w:sz="4" w:space="0" w:color="auto"/>
              <w:right w:val="single" w:sz="4" w:space="0" w:color="auto"/>
            </w:tcBorders>
            <w:vAlign w:val="bottom"/>
            <w:hideMark/>
          </w:tcPr>
          <w:p w14:paraId="66835199"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Vetro</w:t>
            </w:r>
          </w:p>
        </w:tc>
        <w:tc>
          <w:tcPr>
            <w:tcW w:w="2460" w:type="dxa"/>
            <w:tcBorders>
              <w:top w:val="nil"/>
              <w:left w:val="nil"/>
              <w:bottom w:val="single" w:sz="4" w:space="0" w:color="auto"/>
              <w:right w:val="single" w:sz="4" w:space="0" w:color="auto"/>
            </w:tcBorders>
            <w:noWrap/>
            <w:vAlign w:val="bottom"/>
            <w:hideMark/>
          </w:tcPr>
          <w:p w14:paraId="56DE5876"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20.01.02</w:t>
            </w:r>
          </w:p>
        </w:tc>
      </w:tr>
      <w:tr w:rsidR="00837A8A" w:rsidRPr="00837A8A" w14:paraId="0D1D99FE" w14:textId="77777777" w:rsidTr="00837A8A">
        <w:trPr>
          <w:trHeight w:val="480"/>
        </w:trPr>
        <w:tc>
          <w:tcPr>
            <w:tcW w:w="4140" w:type="dxa"/>
            <w:vMerge w:val="restart"/>
            <w:tcBorders>
              <w:top w:val="nil"/>
              <w:left w:val="single" w:sz="4" w:space="0" w:color="auto"/>
              <w:bottom w:val="single" w:sz="4" w:space="0" w:color="auto"/>
              <w:right w:val="single" w:sz="4" w:space="0" w:color="auto"/>
            </w:tcBorders>
            <w:noWrap/>
            <w:vAlign w:val="center"/>
            <w:hideMark/>
          </w:tcPr>
          <w:p w14:paraId="01E06715"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TESSILE</w:t>
            </w:r>
          </w:p>
        </w:tc>
        <w:tc>
          <w:tcPr>
            <w:tcW w:w="3360" w:type="dxa"/>
            <w:tcBorders>
              <w:top w:val="nil"/>
              <w:left w:val="nil"/>
              <w:bottom w:val="single" w:sz="4" w:space="0" w:color="auto"/>
              <w:right w:val="single" w:sz="4" w:space="0" w:color="auto"/>
            </w:tcBorders>
            <w:vAlign w:val="bottom"/>
            <w:hideMark/>
          </w:tcPr>
          <w:p w14:paraId="18DF533E"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Abbigliamento</w:t>
            </w:r>
          </w:p>
        </w:tc>
        <w:tc>
          <w:tcPr>
            <w:tcW w:w="2460" w:type="dxa"/>
            <w:tcBorders>
              <w:top w:val="nil"/>
              <w:left w:val="nil"/>
              <w:bottom w:val="single" w:sz="4" w:space="0" w:color="auto"/>
              <w:right w:val="single" w:sz="4" w:space="0" w:color="auto"/>
            </w:tcBorders>
            <w:noWrap/>
            <w:vAlign w:val="bottom"/>
            <w:hideMark/>
          </w:tcPr>
          <w:p w14:paraId="4A89375C"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20.01.10</w:t>
            </w:r>
          </w:p>
        </w:tc>
      </w:tr>
      <w:tr w:rsidR="00837A8A" w:rsidRPr="00837A8A" w14:paraId="783F845C" w14:textId="77777777" w:rsidTr="00837A8A">
        <w:trPr>
          <w:trHeight w:val="480"/>
        </w:trPr>
        <w:tc>
          <w:tcPr>
            <w:tcW w:w="4140" w:type="dxa"/>
            <w:vMerge/>
            <w:tcBorders>
              <w:top w:val="nil"/>
              <w:left w:val="single" w:sz="4" w:space="0" w:color="auto"/>
              <w:bottom w:val="single" w:sz="4" w:space="0" w:color="auto"/>
              <w:right w:val="single" w:sz="4" w:space="0" w:color="auto"/>
            </w:tcBorders>
            <w:vAlign w:val="center"/>
            <w:hideMark/>
          </w:tcPr>
          <w:p w14:paraId="43A96962" w14:textId="77777777" w:rsidR="00837A8A" w:rsidRPr="00837A8A" w:rsidRDefault="00837A8A" w:rsidP="00837A8A">
            <w:pPr>
              <w:spacing w:after="0" w:line="240" w:lineRule="auto"/>
              <w:rPr>
                <w:rFonts w:ascii="Aptos Narrow" w:eastAsia="Times New Roman" w:hAnsi="Aptos Narrow" w:cs="Times New Roman"/>
                <w:color w:val="000000"/>
                <w:lang w:eastAsia="it-IT"/>
              </w:rPr>
            </w:pPr>
          </w:p>
        </w:tc>
        <w:tc>
          <w:tcPr>
            <w:tcW w:w="3360" w:type="dxa"/>
            <w:tcBorders>
              <w:top w:val="nil"/>
              <w:left w:val="nil"/>
              <w:bottom w:val="single" w:sz="4" w:space="0" w:color="auto"/>
              <w:right w:val="single" w:sz="4" w:space="0" w:color="auto"/>
            </w:tcBorders>
            <w:vAlign w:val="bottom"/>
            <w:hideMark/>
          </w:tcPr>
          <w:p w14:paraId="553CB2B6"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Prodotti Tessili</w:t>
            </w:r>
          </w:p>
        </w:tc>
        <w:tc>
          <w:tcPr>
            <w:tcW w:w="2460" w:type="dxa"/>
            <w:tcBorders>
              <w:top w:val="nil"/>
              <w:left w:val="nil"/>
              <w:bottom w:val="single" w:sz="4" w:space="0" w:color="auto"/>
              <w:right w:val="single" w:sz="4" w:space="0" w:color="auto"/>
            </w:tcBorders>
            <w:noWrap/>
            <w:vAlign w:val="bottom"/>
            <w:hideMark/>
          </w:tcPr>
          <w:p w14:paraId="14A0CF5B"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20.01.11</w:t>
            </w:r>
          </w:p>
        </w:tc>
      </w:tr>
      <w:tr w:rsidR="00837A8A" w:rsidRPr="00837A8A" w14:paraId="4F1613FA" w14:textId="77777777" w:rsidTr="00837A8A">
        <w:trPr>
          <w:trHeight w:val="600"/>
        </w:trPr>
        <w:tc>
          <w:tcPr>
            <w:tcW w:w="4140" w:type="dxa"/>
            <w:tcBorders>
              <w:top w:val="nil"/>
              <w:left w:val="single" w:sz="4" w:space="0" w:color="auto"/>
              <w:bottom w:val="single" w:sz="4" w:space="0" w:color="auto"/>
              <w:right w:val="single" w:sz="4" w:space="0" w:color="auto"/>
            </w:tcBorders>
            <w:noWrap/>
            <w:vAlign w:val="center"/>
            <w:hideMark/>
          </w:tcPr>
          <w:p w14:paraId="37C5C75E"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TONER</w:t>
            </w:r>
          </w:p>
        </w:tc>
        <w:tc>
          <w:tcPr>
            <w:tcW w:w="3360" w:type="dxa"/>
            <w:tcBorders>
              <w:top w:val="nil"/>
              <w:left w:val="nil"/>
              <w:bottom w:val="single" w:sz="4" w:space="0" w:color="auto"/>
              <w:right w:val="single" w:sz="4" w:space="0" w:color="auto"/>
            </w:tcBorders>
            <w:vAlign w:val="bottom"/>
            <w:hideMark/>
          </w:tcPr>
          <w:p w14:paraId="397E240F"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Toner per stampa esauriti diversi da quelli di cui alla voce 08.03.17*</w:t>
            </w:r>
          </w:p>
        </w:tc>
        <w:tc>
          <w:tcPr>
            <w:tcW w:w="2460" w:type="dxa"/>
            <w:tcBorders>
              <w:top w:val="nil"/>
              <w:left w:val="nil"/>
              <w:bottom w:val="single" w:sz="4" w:space="0" w:color="auto"/>
              <w:right w:val="single" w:sz="4" w:space="0" w:color="auto"/>
            </w:tcBorders>
            <w:noWrap/>
            <w:vAlign w:val="bottom"/>
            <w:hideMark/>
          </w:tcPr>
          <w:p w14:paraId="373A3528"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08.03.18</w:t>
            </w:r>
          </w:p>
        </w:tc>
      </w:tr>
      <w:tr w:rsidR="00837A8A" w:rsidRPr="00837A8A" w14:paraId="7BB7ABAF" w14:textId="77777777" w:rsidTr="00837A8A">
        <w:trPr>
          <w:trHeight w:val="480"/>
        </w:trPr>
        <w:tc>
          <w:tcPr>
            <w:tcW w:w="4140" w:type="dxa"/>
            <w:tcBorders>
              <w:top w:val="nil"/>
              <w:left w:val="single" w:sz="4" w:space="0" w:color="auto"/>
              <w:bottom w:val="single" w:sz="4" w:space="0" w:color="auto"/>
              <w:right w:val="single" w:sz="4" w:space="0" w:color="auto"/>
            </w:tcBorders>
            <w:noWrap/>
            <w:vAlign w:val="center"/>
            <w:hideMark/>
          </w:tcPr>
          <w:p w14:paraId="1D092C7F"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IMNGOMBRANTI</w:t>
            </w:r>
          </w:p>
        </w:tc>
        <w:tc>
          <w:tcPr>
            <w:tcW w:w="3360" w:type="dxa"/>
            <w:tcBorders>
              <w:top w:val="nil"/>
              <w:left w:val="nil"/>
              <w:bottom w:val="single" w:sz="4" w:space="0" w:color="auto"/>
              <w:right w:val="single" w:sz="4" w:space="0" w:color="auto"/>
            </w:tcBorders>
            <w:vAlign w:val="bottom"/>
            <w:hideMark/>
          </w:tcPr>
          <w:p w14:paraId="03FCD357"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Rifiuti ingombranti</w:t>
            </w:r>
          </w:p>
        </w:tc>
        <w:tc>
          <w:tcPr>
            <w:tcW w:w="2460" w:type="dxa"/>
            <w:tcBorders>
              <w:top w:val="nil"/>
              <w:left w:val="nil"/>
              <w:bottom w:val="single" w:sz="4" w:space="0" w:color="auto"/>
              <w:right w:val="single" w:sz="4" w:space="0" w:color="auto"/>
            </w:tcBorders>
            <w:noWrap/>
            <w:vAlign w:val="bottom"/>
            <w:hideMark/>
          </w:tcPr>
          <w:p w14:paraId="154463DC"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20.03.07</w:t>
            </w:r>
          </w:p>
        </w:tc>
      </w:tr>
      <w:tr w:rsidR="00837A8A" w:rsidRPr="00837A8A" w14:paraId="25CC1383" w14:textId="77777777" w:rsidTr="00837A8A">
        <w:trPr>
          <w:trHeight w:val="900"/>
        </w:trPr>
        <w:tc>
          <w:tcPr>
            <w:tcW w:w="4140" w:type="dxa"/>
            <w:tcBorders>
              <w:top w:val="nil"/>
              <w:left w:val="single" w:sz="4" w:space="0" w:color="auto"/>
              <w:bottom w:val="single" w:sz="4" w:space="0" w:color="auto"/>
              <w:right w:val="single" w:sz="4" w:space="0" w:color="auto"/>
            </w:tcBorders>
            <w:noWrap/>
            <w:vAlign w:val="center"/>
            <w:hideMark/>
          </w:tcPr>
          <w:p w14:paraId="504264B1"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VERNICI, INCHIOSTRI, ADESIVI E RESINE</w:t>
            </w:r>
          </w:p>
        </w:tc>
        <w:tc>
          <w:tcPr>
            <w:tcW w:w="3360" w:type="dxa"/>
            <w:tcBorders>
              <w:top w:val="nil"/>
              <w:left w:val="nil"/>
              <w:bottom w:val="single" w:sz="4" w:space="0" w:color="auto"/>
              <w:right w:val="single" w:sz="4" w:space="0" w:color="auto"/>
            </w:tcBorders>
            <w:vAlign w:val="bottom"/>
            <w:hideMark/>
          </w:tcPr>
          <w:p w14:paraId="1E1DA78E"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Vernici, inchiostri, adesivi e resine diversi da quelli cui alla voce 20.01.27</w:t>
            </w:r>
          </w:p>
        </w:tc>
        <w:tc>
          <w:tcPr>
            <w:tcW w:w="2460" w:type="dxa"/>
            <w:tcBorders>
              <w:top w:val="nil"/>
              <w:left w:val="nil"/>
              <w:bottom w:val="single" w:sz="4" w:space="0" w:color="auto"/>
              <w:right w:val="single" w:sz="4" w:space="0" w:color="auto"/>
            </w:tcBorders>
            <w:noWrap/>
            <w:vAlign w:val="bottom"/>
            <w:hideMark/>
          </w:tcPr>
          <w:p w14:paraId="72B1B079"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20.01.28</w:t>
            </w:r>
          </w:p>
        </w:tc>
      </w:tr>
      <w:tr w:rsidR="00837A8A" w:rsidRPr="00837A8A" w14:paraId="43791604" w14:textId="77777777" w:rsidTr="00837A8A">
        <w:trPr>
          <w:trHeight w:val="600"/>
        </w:trPr>
        <w:tc>
          <w:tcPr>
            <w:tcW w:w="4140" w:type="dxa"/>
            <w:tcBorders>
              <w:top w:val="nil"/>
              <w:left w:val="single" w:sz="4" w:space="0" w:color="auto"/>
              <w:bottom w:val="single" w:sz="4" w:space="0" w:color="auto"/>
              <w:right w:val="single" w:sz="4" w:space="0" w:color="auto"/>
            </w:tcBorders>
            <w:noWrap/>
            <w:vAlign w:val="center"/>
            <w:hideMark/>
          </w:tcPr>
          <w:p w14:paraId="21153E51"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DETERGENTI</w:t>
            </w:r>
          </w:p>
        </w:tc>
        <w:tc>
          <w:tcPr>
            <w:tcW w:w="3360" w:type="dxa"/>
            <w:tcBorders>
              <w:top w:val="nil"/>
              <w:left w:val="nil"/>
              <w:bottom w:val="single" w:sz="4" w:space="0" w:color="auto"/>
              <w:right w:val="single" w:sz="4" w:space="0" w:color="auto"/>
            </w:tcBorders>
            <w:vAlign w:val="bottom"/>
            <w:hideMark/>
          </w:tcPr>
          <w:p w14:paraId="470465F8"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Detergenti diversi da quelli di cui alla voce 20.01.29*</w:t>
            </w:r>
          </w:p>
        </w:tc>
        <w:tc>
          <w:tcPr>
            <w:tcW w:w="2460" w:type="dxa"/>
            <w:tcBorders>
              <w:top w:val="nil"/>
              <w:left w:val="nil"/>
              <w:bottom w:val="single" w:sz="4" w:space="0" w:color="auto"/>
              <w:right w:val="single" w:sz="4" w:space="0" w:color="auto"/>
            </w:tcBorders>
            <w:noWrap/>
            <w:vAlign w:val="bottom"/>
            <w:hideMark/>
          </w:tcPr>
          <w:p w14:paraId="0EC8ABF2"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20.01.30</w:t>
            </w:r>
          </w:p>
        </w:tc>
      </w:tr>
      <w:tr w:rsidR="00837A8A" w:rsidRPr="00837A8A" w14:paraId="2B8D9D7F" w14:textId="77777777" w:rsidTr="00837A8A">
        <w:trPr>
          <w:trHeight w:val="480"/>
        </w:trPr>
        <w:tc>
          <w:tcPr>
            <w:tcW w:w="4140" w:type="dxa"/>
            <w:tcBorders>
              <w:top w:val="nil"/>
              <w:left w:val="single" w:sz="4" w:space="0" w:color="auto"/>
              <w:bottom w:val="single" w:sz="4" w:space="0" w:color="auto"/>
              <w:right w:val="single" w:sz="4" w:space="0" w:color="auto"/>
            </w:tcBorders>
            <w:noWrap/>
            <w:vAlign w:val="center"/>
            <w:hideMark/>
          </w:tcPr>
          <w:p w14:paraId="174E6CA6"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ALTRI RIFIUTI</w:t>
            </w:r>
          </w:p>
        </w:tc>
        <w:tc>
          <w:tcPr>
            <w:tcW w:w="3360" w:type="dxa"/>
            <w:tcBorders>
              <w:top w:val="nil"/>
              <w:left w:val="nil"/>
              <w:bottom w:val="single" w:sz="4" w:space="0" w:color="auto"/>
              <w:right w:val="single" w:sz="4" w:space="0" w:color="auto"/>
            </w:tcBorders>
            <w:vAlign w:val="bottom"/>
            <w:hideMark/>
          </w:tcPr>
          <w:p w14:paraId="36AAE3F0"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Altri rifiuti non biodegradabili</w:t>
            </w:r>
          </w:p>
        </w:tc>
        <w:tc>
          <w:tcPr>
            <w:tcW w:w="2460" w:type="dxa"/>
            <w:tcBorders>
              <w:top w:val="nil"/>
              <w:left w:val="nil"/>
              <w:bottom w:val="single" w:sz="4" w:space="0" w:color="auto"/>
              <w:right w:val="single" w:sz="4" w:space="0" w:color="auto"/>
            </w:tcBorders>
            <w:noWrap/>
            <w:vAlign w:val="bottom"/>
            <w:hideMark/>
          </w:tcPr>
          <w:p w14:paraId="54F73A8A"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20.02.03</w:t>
            </w:r>
          </w:p>
        </w:tc>
      </w:tr>
      <w:tr w:rsidR="00837A8A" w:rsidRPr="00837A8A" w14:paraId="7309BC53" w14:textId="77777777" w:rsidTr="00837A8A">
        <w:trPr>
          <w:trHeight w:val="480"/>
        </w:trPr>
        <w:tc>
          <w:tcPr>
            <w:tcW w:w="4140" w:type="dxa"/>
            <w:tcBorders>
              <w:top w:val="nil"/>
              <w:left w:val="single" w:sz="4" w:space="0" w:color="auto"/>
              <w:bottom w:val="single" w:sz="4" w:space="0" w:color="auto"/>
              <w:right w:val="single" w:sz="4" w:space="0" w:color="auto"/>
            </w:tcBorders>
            <w:noWrap/>
            <w:vAlign w:val="center"/>
            <w:hideMark/>
          </w:tcPr>
          <w:p w14:paraId="72DFD10C"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RIFIUTI URBANI INDIFFERENZIATI</w:t>
            </w:r>
          </w:p>
        </w:tc>
        <w:tc>
          <w:tcPr>
            <w:tcW w:w="3360" w:type="dxa"/>
            <w:tcBorders>
              <w:top w:val="nil"/>
              <w:left w:val="nil"/>
              <w:bottom w:val="single" w:sz="4" w:space="0" w:color="auto"/>
              <w:right w:val="single" w:sz="4" w:space="0" w:color="auto"/>
            </w:tcBorders>
            <w:vAlign w:val="bottom"/>
            <w:hideMark/>
          </w:tcPr>
          <w:p w14:paraId="0F63B73E"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Rifiuti urbani indifferenziati</w:t>
            </w:r>
          </w:p>
        </w:tc>
        <w:tc>
          <w:tcPr>
            <w:tcW w:w="2460" w:type="dxa"/>
            <w:tcBorders>
              <w:top w:val="nil"/>
              <w:left w:val="nil"/>
              <w:bottom w:val="single" w:sz="4" w:space="0" w:color="auto"/>
              <w:right w:val="single" w:sz="4" w:space="0" w:color="auto"/>
            </w:tcBorders>
            <w:noWrap/>
            <w:vAlign w:val="bottom"/>
            <w:hideMark/>
          </w:tcPr>
          <w:p w14:paraId="7F797EFD"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20.03.01</w:t>
            </w:r>
          </w:p>
        </w:tc>
      </w:tr>
      <w:tr w:rsidR="00837A8A" w:rsidRPr="00837A8A" w14:paraId="6880ECF7" w14:textId="77777777" w:rsidTr="00837A8A">
        <w:trPr>
          <w:trHeight w:val="480"/>
        </w:trPr>
        <w:tc>
          <w:tcPr>
            <w:tcW w:w="4140" w:type="dxa"/>
            <w:tcBorders>
              <w:top w:val="nil"/>
              <w:left w:val="single" w:sz="4" w:space="0" w:color="auto"/>
              <w:bottom w:val="single" w:sz="4" w:space="0" w:color="auto"/>
              <w:right w:val="single" w:sz="4" w:space="0" w:color="auto"/>
            </w:tcBorders>
            <w:noWrap/>
            <w:vAlign w:val="center"/>
            <w:hideMark/>
          </w:tcPr>
          <w:p w14:paraId="578AA547"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VERDE BIODEGRADABILE</w:t>
            </w:r>
          </w:p>
        </w:tc>
        <w:tc>
          <w:tcPr>
            <w:tcW w:w="3360" w:type="dxa"/>
            <w:tcBorders>
              <w:top w:val="nil"/>
              <w:left w:val="nil"/>
              <w:bottom w:val="single" w:sz="4" w:space="0" w:color="auto"/>
              <w:right w:val="single" w:sz="4" w:space="0" w:color="auto"/>
            </w:tcBorders>
            <w:vAlign w:val="bottom"/>
            <w:hideMark/>
          </w:tcPr>
          <w:p w14:paraId="7CF368A2" w14:textId="77777777" w:rsidR="00837A8A" w:rsidRPr="00837A8A" w:rsidRDefault="00837A8A" w:rsidP="00837A8A">
            <w:pPr>
              <w:spacing w:after="0" w:line="240" w:lineRule="auto"/>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Rifiuti Verdi biodegradabili</w:t>
            </w:r>
          </w:p>
        </w:tc>
        <w:tc>
          <w:tcPr>
            <w:tcW w:w="2460" w:type="dxa"/>
            <w:tcBorders>
              <w:top w:val="nil"/>
              <w:left w:val="nil"/>
              <w:bottom w:val="single" w:sz="4" w:space="0" w:color="auto"/>
              <w:right w:val="single" w:sz="4" w:space="0" w:color="auto"/>
            </w:tcBorders>
            <w:noWrap/>
            <w:vAlign w:val="bottom"/>
            <w:hideMark/>
          </w:tcPr>
          <w:p w14:paraId="210218DF"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20.02.01</w:t>
            </w:r>
          </w:p>
        </w:tc>
      </w:tr>
      <w:tr w:rsidR="00837A8A" w:rsidRPr="00837A8A" w14:paraId="341E5538" w14:textId="77777777" w:rsidTr="00837A8A">
        <w:trPr>
          <w:trHeight w:val="300"/>
        </w:trPr>
        <w:tc>
          <w:tcPr>
            <w:tcW w:w="9960" w:type="dxa"/>
            <w:gridSpan w:val="3"/>
            <w:tcBorders>
              <w:top w:val="single" w:sz="4" w:space="0" w:color="auto"/>
              <w:left w:val="nil"/>
              <w:bottom w:val="nil"/>
              <w:right w:val="nil"/>
            </w:tcBorders>
            <w:noWrap/>
            <w:vAlign w:val="bottom"/>
            <w:hideMark/>
          </w:tcPr>
          <w:p w14:paraId="350FA449" w14:textId="77777777" w:rsidR="00837A8A" w:rsidRPr="00837A8A" w:rsidRDefault="00837A8A" w:rsidP="00837A8A">
            <w:pPr>
              <w:spacing w:after="0" w:line="240" w:lineRule="auto"/>
              <w:jc w:val="center"/>
              <w:rPr>
                <w:rFonts w:ascii="Aptos Narrow" w:eastAsia="Times New Roman" w:hAnsi="Aptos Narrow" w:cs="Times New Roman"/>
                <w:color w:val="000000"/>
                <w:lang w:eastAsia="it-IT"/>
              </w:rPr>
            </w:pPr>
            <w:r w:rsidRPr="00837A8A">
              <w:rPr>
                <w:rFonts w:ascii="Aptos Narrow" w:eastAsia="Times New Roman" w:hAnsi="Aptos Narrow" w:cs="Times New Roman"/>
                <w:color w:val="000000"/>
                <w:lang w:eastAsia="it-IT"/>
              </w:rPr>
              <w:t>Rimangono esclusi i rifiuti derivanti da attività agricole e connesse di cui all’art.2135 del Codice civile</w:t>
            </w:r>
          </w:p>
        </w:tc>
      </w:tr>
    </w:tbl>
    <w:p w14:paraId="53ED3968" w14:textId="32FAE669" w:rsidR="004E37A3" w:rsidRPr="00837A8A" w:rsidRDefault="004E37A3" w:rsidP="00837A8A">
      <w:pPr>
        <w:pStyle w:val="Titolo1"/>
        <w:rPr>
          <w:sz w:val="28"/>
          <w:szCs w:val="28"/>
        </w:rPr>
      </w:pPr>
      <w:bookmarkStart w:id="83" w:name="_Toc232155774"/>
      <w:r w:rsidRPr="00837A8A">
        <w:rPr>
          <w:sz w:val="28"/>
          <w:szCs w:val="28"/>
        </w:rPr>
        <w:lastRenderedPageBreak/>
        <w:t>ALLEGATO 2</w:t>
      </w:r>
      <w:bookmarkEnd w:id="83"/>
    </w:p>
    <w:p w14:paraId="3CF351CE" w14:textId="09790FAF" w:rsidR="004E37A3" w:rsidRPr="00B4614A" w:rsidRDefault="001D40DF" w:rsidP="004E37A3">
      <w:pPr>
        <w:spacing w:before="100" w:beforeAutospacing="1"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CATEGORIE UTENZE</w:t>
      </w:r>
      <w:r w:rsidR="004E37A3">
        <w:rPr>
          <w:rFonts w:ascii="Times New Roman" w:eastAsia="Times New Roman" w:hAnsi="Times New Roman" w:cs="Times New Roman"/>
          <w:b/>
          <w:bCs/>
          <w:sz w:val="24"/>
          <w:szCs w:val="24"/>
          <w:lang w:eastAsia="it-IT"/>
        </w:rPr>
        <w:t xml:space="preserve"> NON DOMESTICHE</w:t>
      </w:r>
    </w:p>
    <w:p w14:paraId="5D961843"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Le utenze non domestiche sono suddivise nelle seguenti categorie:</w:t>
      </w:r>
    </w:p>
    <w:p w14:paraId="622DA6AB"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0C5FD048" w14:textId="77777777" w:rsidR="004E37A3" w:rsidRDefault="004E37A3" w:rsidP="000909C3">
      <w:pPr>
        <w:spacing w:after="0" w:line="240" w:lineRule="auto"/>
        <w:ind w:left="153" w:hanging="11"/>
        <w:rPr>
          <w:rFonts w:ascii="Times New Roman" w:eastAsia="Times New Roman" w:hAnsi="Times New Roman" w:cs="Times New Roman"/>
          <w:b/>
          <w:bCs/>
          <w:sz w:val="24"/>
          <w:szCs w:val="24"/>
          <w:lang w:eastAsia="it-IT"/>
        </w:rPr>
      </w:pPr>
      <w:r w:rsidRPr="00B4614A">
        <w:rPr>
          <w:rFonts w:ascii="Times New Roman" w:eastAsia="Times New Roman" w:hAnsi="Times New Roman" w:cs="Times New Roman"/>
          <w:b/>
          <w:bCs/>
          <w:sz w:val="24"/>
          <w:szCs w:val="24"/>
          <w:lang w:eastAsia="it-IT"/>
        </w:rPr>
        <w:t>Categoria 1 - Musei, biblioteche, scuole, associazioni, luoghi di culto:</w:t>
      </w:r>
    </w:p>
    <w:p w14:paraId="52C60BAF"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Associazioni </w:t>
      </w:r>
      <w:r>
        <w:rPr>
          <w:rFonts w:ascii="Times New Roman" w:eastAsia="Times New Roman" w:hAnsi="Times New Roman" w:cs="Times New Roman"/>
          <w:sz w:val="24"/>
          <w:szCs w:val="24"/>
          <w:lang w:eastAsia="it-IT"/>
        </w:rPr>
        <w:t xml:space="preserve">o </w:t>
      </w:r>
      <w:r w:rsidRPr="00B4614A">
        <w:rPr>
          <w:rFonts w:ascii="Times New Roman" w:eastAsia="Times New Roman" w:hAnsi="Times New Roman" w:cs="Times New Roman"/>
          <w:sz w:val="24"/>
          <w:szCs w:val="24"/>
          <w:lang w:eastAsia="it-IT"/>
        </w:rPr>
        <w:t xml:space="preserve">istituzioni con fini assistenziali </w:t>
      </w:r>
    </w:p>
    <w:p w14:paraId="12BB14E4"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Associazioni o istituzioni sportive senza bar ristoro</w:t>
      </w:r>
    </w:p>
    <w:p w14:paraId="2E1D19EA" w14:textId="32741E12"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Associazioni o istituzioni benefiche</w:t>
      </w:r>
    </w:p>
    <w:p w14:paraId="2D77EA7E" w14:textId="2BB25FF3"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Associazioni o istituzioni religiose </w:t>
      </w:r>
    </w:p>
    <w:p w14:paraId="6C6BBE5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Scuole da ballo</w:t>
      </w:r>
    </w:p>
    <w:p w14:paraId="7C72C069"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Musei e gallerie pubbliche e private </w:t>
      </w:r>
    </w:p>
    <w:p w14:paraId="594C790C"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Scuole pubbliche di ogni ordine e grado</w:t>
      </w:r>
    </w:p>
    <w:p w14:paraId="65CCB9C4" w14:textId="77777777" w:rsidR="004E37A3" w:rsidRDefault="004E37A3" w:rsidP="000909C3">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Pr="00B4614A">
        <w:rPr>
          <w:rFonts w:ascii="Times New Roman" w:eastAsia="Times New Roman" w:hAnsi="Times New Roman" w:cs="Times New Roman"/>
          <w:sz w:val="24"/>
          <w:szCs w:val="24"/>
          <w:lang w:eastAsia="it-IT"/>
        </w:rPr>
        <w:t xml:space="preserve"> Scuole parificate di ogni ordine e grado </w:t>
      </w:r>
    </w:p>
    <w:p w14:paraId="79FF906E"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Scuole private di ogni ordine e grado</w:t>
      </w:r>
    </w:p>
    <w:p w14:paraId="5C54D24E" w14:textId="7517A4B9"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Scuole del </w:t>
      </w:r>
      <w:proofErr w:type="spellStart"/>
      <w:r w:rsidRPr="00B4614A">
        <w:rPr>
          <w:rFonts w:ascii="Times New Roman" w:eastAsia="Times New Roman" w:hAnsi="Times New Roman" w:cs="Times New Roman"/>
          <w:sz w:val="24"/>
          <w:szCs w:val="24"/>
          <w:lang w:eastAsia="it-IT"/>
        </w:rPr>
        <w:t>preobbligo</w:t>
      </w:r>
      <w:proofErr w:type="spellEnd"/>
      <w:r w:rsidRPr="00B4614A">
        <w:rPr>
          <w:rFonts w:ascii="Times New Roman" w:eastAsia="Times New Roman" w:hAnsi="Times New Roman" w:cs="Times New Roman"/>
          <w:sz w:val="24"/>
          <w:szCs w:val="24"/>
          <w:lang w:eastAsia="it-IT"/>
        </w:rPr>
        <w:t xml:space="preserve"> pubbliche </w:t>
      </w:r>
    </w:p>
    <w:p w14:paraId="3D14EE6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Scuole del </w:t>
      </w:r>
      <w:proofErr w:type="spellStart"/>
      <w:r w:rsidRPr="00B4614A">
        <w:rPr>
          <w:rFonts w:ascii="Times New Roman" w:eastAsia="Times New Roman" w:hAnsi="Times New Roman" w:cs="Times New Roman"/>
          <w:sz w:val="24"/>
          <w:szCs w:val="24"/>
          <w:lang w:eastAsia="it-IT"/>
        </w:rPr>
        <w:t>preobbligo</w:t>
      </w:r>
      <w:proofErr w:type="spellEnd"/>
      <w:r w:rsidRPr="00B4614A">
        <w:rPr>
          <w:rFonts w:ascii="Times New Roman" w:eastAsia="Times New Roman" w:hAnsi="Times New Roman" w:cs="Times New Roman"/>
          <w:sz w:val="24"/>
          <w:szCs w:val="24"/>
          <w:lang w:eastAsia="it-IT"/>
        </w:rPr>
        <w:t xml:space="preserve"> private </w:t>
      </w:r>
    </w:p>
    <w:p w14:paraId="670AA6C1"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Collegi ed istituti privati di educazione</w:t>
      </w:r>
    </w:p>
    <w:p w14:paraId="1EAC22F1" w14:textId="271736EF"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w:t>
      </w:r>
    </w:p>
    <w:p w14:paraId="4CC52F72"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Locali dove si svolgono attività educative </w:t>
      </w:r>
    </w:p>
    <w:p w14:paraId="43BA159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Asili</w:t>
      </w:r>
    </w:p>
    <w:p w14:paraId="54DAE7EB"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Ludoteche</w:t>
      </w:r>
    </w:p>
    <w:p w14:paraId="6D0006B3"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Centri di istruzione e formazione lavoro</w:t>
      </w:r>
    </w:p>
    <w:p w14:paraId="350DE32F"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Circolo ricreativo</w:t>
      </w:r>
    </w:p>
    <w:p w14:paraId="70D15A1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2A7AF4C9" w14:textId="62EFADEC"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 xml:space="preserve">Categoria 2 </w:t>
      </w:r>
      <w:r>
        <w:rPr>
          <w:rFonts w:ascii="Times New Roman" w:eastAsia="Times New Roman" w:hAnsi="Times New Roman" w:cs="Times New Roman"/>
          <w:b/>
          <w:bCs/>
          <w:sz w:val="24"/>
          <w:szCs w:val="24"/>
          <w:lang w:eastAsia="it-IT"/>
        </w:rPr>
        <w:t>–</w:t>
      </w:r>
      <w:r w:rsidRPr="00B4614A">
        <w:rPr>
          <w:rFonts w:ascii="Times New Roman" w:eastAsia="Times New Roman" w:hAnsi="Times New Roman" w:cs="Times New Roman"/>
          <w:b/>
          <w:bCs/>
          <w:sz w:val="24"/>
          <w:szCs w:val="24"/>
          <w:lang w:eastAsia="it-IT"/>
        </w:rPr>
        <w:t xml:space="preserve"> </w:t>
      </w:r>
      <w:r w:rsidR="00F55323" w:rsidRPr="00B4614A">
        <w:rPr>
          <w:rFonts w:ascii="Times New Roman" w:eastAsia="Times New Roman" w:hAnsi="Times New Roman" w:cs="Times New Roman"/>
          <w:b/>
          <w:bCs/>
          <w:sz w:val="24"/>
          <w:szCs w:val="24"/>
          <w:lang w:eastAsia="it-IT"/>
        </w:rPr>
        <w:t>Cine</w:t>
      </w:r>
      <w:r w:rsidR="00F55323">
        <w:rPr>
          <w:rFonts w:ascii="Times New Roman" w:eastAsia="Times New Roman" w:hAnsi="Times New Roman" w:cs="Times New Roman"/>
          <w:b/>
          <w:bCs/>
          <w:sz w:val="24"/>
          <w:szCs w:val="24"/>
          <w:lang w:eastAsia="it-IT"/>
        </w:rPr>
        <w:t>ma</w:t>
      </w:r>
      <w:r w:rsidR="00F55323" w:rsidRPr="00B4614A">
        <w:rPr>
          <w:rFonts w:ascii="Times New Roman" w:eastAsia="Times New Roman" w:hAnsi="Times New Roman" w:cs="Times New Roman"/>
          <w:b/>
          <w:bCs/>
          <w:sz w:val="24"/>
          <w:szCs w:val="24"/>
          <w:lang w:eastAsia="it-IT"/>
        </w:rPr>
        <w:t>tografi</w:t>
      </w:r>
      <w:r w:rsidRPr="00B4614A">
        <w:rPr>
          <w:rFonts w:ascii="Times New Roman" w:eastAsia="Times New Roman" w:hAnsi="Times New Roman" w:cs="Times New Roman"/>
          <w:b/>
          <w:bCs/>
          <w:sz w:val="24"/>
          <w:szCs w:val="24"/>
          <w:lang w:eastAsia="it-IT"/>
        </w:rPr>
        <w:t xml:space="preserve"> e teatri:</w:t>
      </w:r>
    </w:p>
    <w:p w14:paraId="4A0D8C60"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Cinema </w:t>
      </w:r>
    </w:p>
    <w:p w14:paraId="04CF120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Teatri</w:t>
      </w:r>
    </w:p>
    <w:p w14:paraId="16F421AA"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Aree scoperte cinema teatri musei ecc. </w:t>
      </w:r>
    </w:p>
    <w:p w14:paraId="2EBC3F4A"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Locali destinati a congressi convegni</w:t>
      </w:r>
    </w:p>
    <w:p w14:paraId="06D4CD2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2CCE3D43"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3 - Autorimesse e magazzini senza alcuna vendita diretta:</w:t>
      </w:r>
    </w:p>
    <w:p w14:paraId="7F10F7BF"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Autorimesse in genere</w:t>
      </w:r>
    </w:p>
    <w:p w14:paraId="48FD545F"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e tettoie destinate ad uso parcheggio</w:t>
      </w:r>
    </w:p>
    <w:p w14:paraId="399A8F43" w14:textId="77777777" w:rsidR="004E37A3" w:rsidRPr="00B4614A" w:rsidRDefault="004E37A3" w:rsidP="000909C3">
      <w:pPr>
        <w:spacing w:after="0" w:line="240" w:lineRule="auto"/>
        <w:ind w:left="153" w:right="4065"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Ricovero natanti e deposito mezzi linee trasporto </w:t>
      </w:r>
      <w:r>
        <w:rPr>
          <w:rFonts w:ascii="Times New Roman" w:eastAsia="Times New Roman" w:hAnsi="Times New Roman" w:cs="Times New Roman"/>
          <w:sz w:val="24"/>
          <w:szCs w:val="24"/>
          <w:lang w:eastAsia="it-IT"/>
        </w:rPr>
        <w:t>u</w:t>
      </w:r>
      <w:r w:rsidRPr="00B4614A">
        <w:rPr>
          <w:rFonts w:ascii="Times New Roman" w:eastAsia="Times New Roman" w:hAnsi="Times New Roman" w:cs="Times New Roman"/>
          <w:sz w:val="24"/>
          <w:szCs w:val="24"/>
          <w:lang w:eastAsia="it-IT"/>
        </w:rPr>
        <w:t>rbano</w:t>
      </w:r>
    </w:p>
    <w:p w14:paraId="7976D381" w14:textId="77777777" w:rsidR="004E37A3" w:rsidRDefault="004E37A3" w:rsidP="000909C3">
      <w:pPr>
        <w:spacing w:after="0" w:line="240" w:lineRule="auto"/>
        <w:ind w:left="153" w:right="425"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Aree scoperte in uso a depositi autoveicoli e natanti </w:t>
      </w:r>
    </w:p>
    <w:p w14:paraId="5E9CF7B8" w14:textId="77777777" w:rsidR="004E37A3" w:rsidRPr="00B4614A" w:rsidRDefault="004E37A3" w:rsidP="000909C3">
      <w:pPr>
        <w:spacing w:after="0" w:line="240" w:lineRule="auto"/>
        <w:ind w:left="153" w:right="425"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e tettoie destinate ad uso depositi caravans ecc.</w:t>
      </w:r>
    </w:p>
    <w:p w14:paraId="46D8316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e tettoie destinate ad uso impianti lavaggio</w:t>
      </w:r>
    </w:p>
    <w:p w14:paraId="6EECE56E"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Magazzino deposito in genere senza vendita</w:t>
      </w:r>
    </w:p>
    <w:p w14:paraId="112AAE11"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Magazzini deposito di stoccaggio</w:t>
      </w:r>
    </w:p>
    <w:p w14:paraId="2D647474"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di magazzini, depositi e stoccaggio</w:t>
      </w:r>
    </w:p>
    <w:p w14:paraId="01D45B6A"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4AC399BE"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4 - Campeggi, distributori carburanti, impianti sportivi:</w:t>
      </w:r>
    </w:p>
    <w:p w14:paraId="4CEDFC9F"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Campi da calcio</w:t>
      </w:r>
    </w:p>
    <w:p w14:paraId="61012E23" w14:textId="1FF02AA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Campi da tennis</w:t>
      </w:r>
    </w:p>
    <w:p w14:paraId="0553CE68" w14:textId="5BA0FC11"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Piscine</w:t>
      </w:r>
    </w:p>
    <w:p w14:paraId="7B222F83"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Bocciodromi e simili </w:t>
      </w:r>
    </w:p>
    <w:p w14:paraId="6985BC95"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Palestre ginnico sportive</w:t>
      </w:r>
    </w:p>
    <w:p w14:paraId="4AA0940B"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Locali o aree destinate a qualsiasi attività sportiva</w:t>
      </w:r>
    </w:p>
    <w:p w14:paraId="0D5C43C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Distributori carburanti</w:t>
      </w:r>
    </w:p>
    <w:p w14:paraId="27A05A8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lastRenderedPageBreak/>
        <w:t>Aree scoperte distributori carburante</w:t>
      </w:r>
    </w:p>
    <w:p w14:paraId="4DBE6402"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Campeggi</w:t>
      </w:r>
    </w:p>
    <w:p w14:paraId="1C0F6E94"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1711F30B"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5- Stabilimenti balneari:</w:t>
      </w:r>
    </w:p>
    <w:p w14:paraId="26A5A738"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Stabilimenti balneari</w:t>
      </w:r>
    </w:p>
    <w:p w14:paraId="3C0CC7F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51611B0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6 - Esposizioni, autosaloni:</w:t>
      </w:r>
    </w:p>
    <w:p w14:paraId="15571837"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Saloni esposizione in genere</w:t>
      </w:r>
    </w:p>
    <w:p w14:paraId="4948B7B1" w14:textId="49F3093E" w:rsidR="004E37A3" w:rsidRPr="00B4614A" w:rsidRDefault="004E37A3" w:rsidP="00F55323">
      <w:pPr>
        <w:spacing w:after="0" w:line="240" w:lineRule="auto"/>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 </w:t>
      </w:r>
      <w:r w:rsidR="00F55323">
        <w:rPr>
          <w:rFonts w:ascii="Times New Roman" w:eastAsia="Times New Roman" w:hAnsi="Times New Roman" w:cs="Times New Roman"/>
          <w:sz w:val="24"/>
          <w:szCs w:val="24"/>
          <w:lang w:eastAsia="it-IT"/>
        </w:rPr>
        <w:t xml:space="preserve"> </w:t>
      </w:r>
      <w:r w:rsidRPr="00B4614A">
        <w:rPr>
          <w:rFonts w:ascii="Times New Roman" w:eastAsia="Times New Roman" w:hAnsi="Times New Roman" w:cs="Times New Roman"/>
          <w:sz w:val="24"/>
          <w:szCs w:val="24"/>
          <w:lang w:eastAsia="it-IT"/>
        </w:rPr>
        <w:t>Gallerie d'asta</w:t>
      </w:r>
    </w:p>
    <w:p w14:paraId="05BBE69C"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p>
    <w:p w14:paraId="148A91F7"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7 - Alberghi con ristorante</w:t>
      </w:r>
    </w:p>
    <w:p w14:paraId="230E796A" w14:textId="77777777" w:rsidR="004E37A3" w:rsidRDefault="004E37A3" w:rsidP="000909C3">
      <w:pPr>
        <w:spacing w:after="0" w:line="240" w:lineRule="auto"/>
        <w:ind w:left="153" w:hanging="1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Agriturismi con ristorante</w:t>
      </w:r>
    </w:p>
    <w:p w14:paraId="7D549253"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p>
    <w:p w14:paraId="307E6A8C"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8 - Alberghi senza ristorante:</w:t>
      </w:r>
    </w:p>
    <w:p w14:paraId="7CCA4204"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Ostelli per la gioventù </w:t>
      </w:r>
    </w:p>
    <w:p w14:paraId="76538664"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Foresterie</w:t>
      </w:r>
    </w:p>
    <w:p w14:paraId="7D579CB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Alberghi diurni e simili</w:t>
      </w:r>
    </w:p>
    <w:p w14:paraId="25250CF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Alberghi</w:t>
      </w:r>
    </w:p>
    <w:p w14:paraId="196E9DB9" w14:textId="77777777" w:rsidR="004E37A3" w:rsidRDefault="004E37A3" w:rsidP="000909C3">
      <w:pPr>
        <w:spacing w:after="0" w:line="240" w:lineRule="auto"/>
        <w:ind w:left="142" w:right="7836"/>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Locande </w:t>
      </w:r>
    </w:p>
    <w:p w14:paraId="43A574B5" w14:textId="77777777" w:rsidR="004E37A3" w:rsidRPr="00B4614A" w:rsidRDefault="004E37A3" w:rsidP="000909C3">
      <w:pPr>
        <w:spacing w:after="0" w:line="240" w:lineRule="auto"/>
        <w:ind w:left="142" w:right="7836"/>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Pensioni</w:t>
      </w:r>
    </w:p>
    <w:p w14:paraId="3D7B2DEE"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Residences </w:t>
      </w:r>
    </w:p>
    <w:p w14:paraId="399DC5B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Case albergo </w:t>
      </w:r>
    </w:p>
    <w:p w14:paraId="74B62D61"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w:t>
      </w:r>
    </w:p>
    <w:p w14:paraId="0BF7DBC7"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Agriturismo senza ristorante</w:t>
      </w:r>
    </w:p>
    <w:p w14:paraId="3EB7066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0E7CB412"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9 - Case di cura e riposo:</w:t>
      </w:r>
    </w:p>
    <w:p w14:paraId="6114E18A"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Soggiorni anziani</w:t>
      </w:r>
    </w:p>
    <w:p w14:paraId="791D6483"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Case di cura e riposo</w:t>
      </w:r>
    </w:p>
    <w:p w14:paraId="77A5FFAE"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Case per ferie</w:t>
      </w:r>
    </w:p>
    <w:p w14:paraId="364EAD6C"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Colonie</w:t>
      </w:r>
    </w:p>
    <w:p w14:paraId="035FE1C7"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Collettività e convivenze in genere</w:t>
      </w:r>
    </w:p>
    <w:p w14:paraId="10654518"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Aree e locali con ampi spazi adibiti a caserme</w:t>
      </w:r>
    </w:p>
    <w:p w14:paraId="18186D3B"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7C233D28" w14:textId="77777777" w:rsidR="004E37A3" w:rsidRDefault="004E37A3" w:rsidP="000909C3">
      <w:pPr>
        <w:spacing w:after="0" w:line="240" w:lineRule="auto"/>
        <w:ind w:left="153" w:hanging="11"/>
        <w:rPr>
          <w:rFonts w:ascii="Times New Roman" w:eastAsia="Times New Roman" w:hAnsi="Times New Roman" w:cs="Times New Roman"/>
          <w:b/>
          <w:bCs/>
          <w:sz w:val="24"/>
          <w:szCs w:val="24"/>
          <w:lang w:eastAsia="it-IT"/>
        </w:rPr>
      </w:pPr>
      <w:r w:rsidRPr="00B4614A">
        <w:rPr>
          <w:rFonts w:ascii="Times New Roman" w:eastAsia="Times New Roman" w:hAnsi="Times New Roman" w:cs="Times New Roman"/>
          <w:b/>
          <w:bCs/>
          <w:sz w:val="24"/>
          <w:szCs w:val="24"/>
          <w:lang w:eastAsia="it-IT"/>
        </w:rPr>
        <w:t>Categoria 10 – Ospedali</w:t>
      </w:r>
    </w:p>
    <w:p w14:paraId="6EEE27BB" w14:textId="77777777" w:rsidR="004E37A3" w:rsidRDefault="004E37A3" w:rsidP="000909C3">
      <w:pPr>
        <w:spacing w:after="0" w:line="240" w:lineRule="auto"/>
        <w:ind w:left="153" w:hanging="1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Ospedali</w:t>
      </w:r>
    </w:p>
    <w:p w14:paraId="4177290B"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p>
    <w:p w14:paraId="136E6B6F"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11 - Uffici, agenzie:</w:t>
      </w:r>
    </w:p>
    <w:p w14:paraId="0E1C2C0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Enti pubblici</w:t>
      </w:r>
    </w:p>
    <w:p w14:paraId="69D21D4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Amministrazioni autonome Stato ferrovie, strade, monopoli</w:t>
      </w:r>
    </w:p>
    <w:p w14:paraId="3CB9F5A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Uffici assicurativi</w:t>
      </w:r>
    </w:p>
    <w:p w14:paraId="4510C3E1"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Uffici in genere</w:t>
      </w:r>
    </w:p>
    <w:p w14:paraId="2F3776E4"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Autoscuole</w:t>
      </w:r>
    </w:p>
    <w:p w14:paraId="7DD8CEB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Laboratori di analisi</w:t>
      </w:r>
    </w:p>
    <w:p w14:paraId="017FEE3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Agenzie di viaggio</w:t>
      </w:r>
    </w:p>
    <w:p w14:paraId="23E1BD3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Ricevitorie lotto totip totocalcio</w:t>
      </w:r>
    </w:p>
    <w:p w14:paraId="2624EB0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Internet point</w:t>
      </w:r>
    </w:p>
    <w:p w14:paraId="71586CA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Strutture sanitarie pubbliche e private servizi amministrativi</w:t>
      </w:r>
    </w:p>
    <w:p w14:paraId="684D185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Emittenti radio tv pubbliche e private</w:t>
      </w:r>
    </w:p>
    <w:p w14:paraId="70ABF01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Caserme e carceri, Università e Politecnico</w:t>
      </w:r>
    </w:p>
    <w:p w14:paraId="0F2763F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Istituzioni tecnico-economiche</w:t>
      </w:r>
    </w:p>
    <w:p w14:paraId="75322BD4"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Istituzioni sindacali</w:t>
      </w:r>
    </w:p>
    <w:p w14:paraId="20C859F4"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lastRenderedPageBreak/>
        <w:t>Istituzioni previdenziali</w:t>
      </w:r>
    </w:p>
    <w:p w14:paraId="412FBBE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Istituzioni politiche</w:t>
      </w:r>
    </w:p>
    <w:p w14:paraId="5F47A99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5B40D8B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12 - Banche ed istituti di credito, Studi Professionali:</w:t>
      </w:r>
    </w:p>
    <w:p w14:paraId="61C60745"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Istituti bancari di credito </w:t>
      </w:r>
    </w:p>
    <w:p w14:paraId="0511BD68"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Istituti assicurativi pubblici </w:t>
      </w:r>
    </w:p>
    <w:p w14:paraId="149C025F"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Istituti assicurativi privati </w:t>
      </w:r>
    </w:p>
    <w:p w14:paraId="4013A3D8"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Istituti finanziari pubblici</w:t>
      </w:r>
    </w:p>
    <w:p w14:paraId="4C816B30" w14:textId="0BB66D0A"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Istituti finanziari privati </w:t>
      </w:r>
    </w:p>
    <w:p w14:paraId="1BF9E27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Studi legali</w:t>
      </w:r>
    </w:p>
    <w:p w14:paraId="5C7284EA"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Studi tecnici</w:t>
      </w:r>
    </w:p>
    <w:p w14:paraId="3061E4FE"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Studi ragioneria</w:t>
      </w:r>
    </w:p>
    <w:p w14:paraId="369AB1E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Studi sanitari</w:t>
      </w:r>
    </w:p>
    <w:p w14:paraId="67A7A54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Studi privati</w:t>
      </w:r>
    </w:p>
    <w:p w14:paraId="257CCE78"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Uffici postali </w:t>
      </w:r>
    </w:p>
    <w:p w14:paraId="4009891E"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Bancomat</w:t>
      </w:r>
    </w:p>
    <w:p w14:paraId="48DE0E3A"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09D4A81B" w14:textId="77777777" w:rsidR="004E37A3" w:rsidRPr="00B4614A" w:rsidRDefault="004E37A3" w:rsidP="000909C3">
      <w:pPr>
        <w:spacing w:after="0" w:line="240" w:lineRule="auto"/>
        <w:ind w:left="153" w:right="295"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13 - Negozi abbigliamento, calzature, libreria, cartoleria, ferramenta e altri beni durevoli:</w:t>
      </w:r>
    </w:p>
    <w:p w14:paraId="3E41CFE7" w14:textId="77777777" w:rsidR="004E37A3" w:rsidRPr="00B4614A" w:rsidRDefault="004E37A3" w:rsidP="000909C3">
      <w:pPr>
        <w:spacing w:after="0" w:line="240" w:lineRule="auto"/>
        <w:ind w:left="153" w:right="295"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Librerie</w:t>
      </w:r>
    </w:p>
    <w:p w14:paraId="7DD19E51"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Cartolerie</w:t>
      </w:r>
    </w:p>
    <w:p w14:paraId="6DB37B9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Bazar</w:t>
      </w:r>
    </w:p>
    <w:p w14:paraId="199A2F59"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Abbigliamento</w:t>
      </w:r>
    </w:p>
    <w:p w14:paraId="4B171FCE"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 Pelletterie</w:t>
      </w:r>
      <w:r>
        <w:rPr>
          <w:rFonts w:ascii="Times New Roman" w:eastAsia="Times New Roman" w:hAnsi="Times New Roman" w:cs="Times New Roman"/>
          <w:sz w:val="24"/>
          <w:szCs w:val="24"/>
          <w:lang w:eastAsia="it-IT"/>
        </w:rPr>
        <w:t xml:space="preserve"> -Pellicceria</w:t>
      </w:r>
    </w:p>
    <w:p w14:paraId="512BFDB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 Elettrodomestici </w:t>
      </w:r>
    </w:p>
    <w:p w14:paraId="1FB08A08"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Materiale elettrico </w:t>
      </w:r>
      <w:r>
        <w:rPr>
          <w:rFonts w:ascii="Times New Roman" w:eastAsia="Times New Roman" w:hAnsi="Times New Roman" w:cs="Times New Roman"/>
          <w:sz w:val="24"/>
          <w:szCs w:val="24"/>
          <w:lang w:eastAsia="it-IT"/>
        </w:rPr>
        <w:t>– riscaldamento - idraulico</w:t>
      </w:r>
    </w:p>
    <w:p w14:paraId="52AC0BC1"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Apparecchi radio tv</w:t>
      </w:r>
    </w:p>
    <w:p w14:paraId="2D4BC375"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Telefonia </w:t>
      </w:r>
    </w:p>
    <w:p w14:paraId="4E9618E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Computer</w:t>
      </w:r>
    </w:p>
    <w:p w14:paraId="6F460EA3"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Articoli casalinghi</w:t>
      </w:r>
    </w:p>
    <w:p w14:paraId="6DAC704F" w14:textId="3CB43489"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Detersivi</w:t>
      </w:r>
    </w:p>
    <w:p w14:paraId="0B5D7286" w14:textId="68504C80"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Giocattoli</w:t>
      </w:r>
    </w:p>
    <w:p w14:paraId="1AFF40D8" w14:textId="6B93B772"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Colori e vernici </w:t>
      </w:r>
    </w:p>
    <w:p w14:paraId="4D6760DB"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Articoli sportivi</w:t>
      </w:r>
    </w:p>
    <w:p w14:paraId="11FB88DA" w14:textId="7081C01E"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Calzature</w:t>
      </w:r>
    </w:p>
    <w:p w14:paraId="79BDDE1F"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Sementi e prodotti agricoli e da giardino</w:t>
      </w:r>
    </w:p>
    <w:p w14:paraId="03FF3DAE" w14:textId="1CF16E4D"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Mobili</w:t>
      </w:r>
    </w:p>
    <w:p w14:paraId="71EDFDC5"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Materiali edili, legnami</w:t>
      </w:r>
    </w:p>
    <w:p w14:paraId="522D6C4C" w14:textId="75214A60"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Prodotti di profumeria e cosmesi</w:t>
      </w:r>
    </w:p>
    <w:p w14:paraId="33A071A8"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Esercizi commerciali in genere minuto/ingrosso con o senza vendita</w:t>
      </w:r>
    </w:p>
    <w:p w14:paraId="2D350FE7"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w:t>
      </w:r>
    </w:p>
    <w:p w14:paraId="67AFCA8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Negozi di mobili e macchine per uffici</w:t>
      </w:r>
    </w:p>
    <w:p w14:paraId="5DF9DDC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Apparecchiature informatiche</w:t>
      </w:r>
    </w:p>
    <w:p w14:paraId="55BD3C35"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Negozi vendita ricambi ed accessori per auto e natanti</w:t>
      </w:r>
    </w:p>
    <w:p w14:paraId="57BBAA33"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Attività all'ingrosso con attività previste nella categoria e similari</w:t>
      </w:r>
    </w:p>
    <w:p w14:paraId="557D446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41B660D6"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 xml:space="preserve">Categoria 14 - Edicola, farmacia, tabaccaio, </w:t>
      </w:r>
      <w:proofErr w:type="spellStart"/>
      <w:r w:rsidRPr="00B4614A">
        <w:rPr>
          <w:rFonts w:ascii="Times New Roman" w:eastAsia="Times New Roman" w:hAnsi="Times New Roman" w:cs="Times New Roman"/>
          <w:b/>
          <w:bCs/>
          <w:sz w:val="24"/>
          <w:szCs w:val="24"/>
          <w:lang w:eastAsia="it-IT"/>
        </w:rPr>
        <w:t>plurilicenze</w:t>
      </w:r>
      <w:proofErr w:type="spellEnd"/>
      <w:r w:rsidRPr="00B4614A">
        <w:rPr>
          <w:rFonts w:ascii="Times New Roman" w:eastAsia="Times New Roman" w:hAnsi="Times New Roman" w:cs="Times New Roman"/>
          <w:b/>
          <w:bCs/>
          <w:sz w:val="24"/>
          <w:szCs w:val="24"/>
          <w:lang w:eastAsia="it-IT"/>
        </w:rPr>
        <w:t>:</w:t>
      </w:r>
    </w:p>
    <w:p w14:paraId="0CADD2C7"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Edicole giornali</w:t>
      </w:r>
    </w:p>
    <w:p w14:paraId="037BD864"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Tabaccherie</w:t>
      </w:r>
    </w:p>
    <w:p w14:paraId="41291B5E"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Farmacie</w:t>
      </w:r>
    </w:p>
    <w:p w14:paraId="610BB0F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Erboristerie</w:t>
      </w:r>
    </w:p>
    <w:p w14:paraId="189139C5"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lastRenderedPageBreak/>
        <w:t>Articoli sanitari</w:t>
      </w:r>
    </w:p>
    <w:p w14:paraId="1661F0F8"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Articoli di odontotecnica</w:t>
      </w:r>
    </w:p>
    <w:p w14:paraId="466608A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Negozi vendita giornali</w:t>
      </w:r>
    </w:p>
    <w:p w14:paraId="5365B43F"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Locali vendita all'ingrosso per le attività comprese nella categoria e similari</w:t>
      </w:r>
    </w:p>
    <w:p w14:paraId="7FC0B1B8"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1E6EE212"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15 - Negozi particolari quali filatelia, tende e tessuti, tappeti, cappelli e ombrelli,</w:t>
      </w:r>
      <w:r w:rsidRPr="00B4614A">
        <w:rPr>
          <w:rFonts w:ascii="Times New Roman" w:eastAsia="Times New Roman" w:hAnsi="Times New Roman" w:cs="Times New Roman"/>
          <w:sz w:val="24"/>
          <w:szCs w:val="24"/>
          <w:lang w:eastAsia="it-IT"/>
        </w:rPr>
        <w:t xml:space="preserve"> </w:t>
      </w:r>
      <w:r w:rsidRPr="00B4614A">
        <w:rPr>
          <w:rFonts w:ascii="Times New Roman" w:eastAsia="Times New Roman" w:hAnsi="Times New Roman" w:cs="Times New Roman"/>
          <w:b/>
          <w:bCs/>
          <w:sz w:val="24"/>
          <w:szCs w:val="24"/>
          <w:lang w:eastAsia="it-IT"/>
        </w:rPr>
        <w:t>antiquariato:</w:t>
      </w:r>
    </w:p>
    <w:p w14:paraId="1EE39AB1"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Gioiellerie e Orologerie</w:t>
      </w:r>
    </w:p>
    <w:p w14:paraId="1CB23D16" w14:textId="192F2CE1" w:rsidR="004E37A3" w:rsidRDefault="00F55323" w:rsidP="00F55323">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004E37A3" w:rsidRPr="00B4614A">
        <w:rPr>
          <w:rFonts w:ascii="Times New Roman" w:eastAsia="Times New Roman" w:hAnsi="Times New Roman" w:cs="Times New Roman"/>
          <w:sz w:val="24"/>
          <w:szCs w:val="24"/>
          <w:lang w:eastAsia="it-IT"/>
        </w:rPr>
        <w:t xml:space="preserve"> Pietre e metalli preziosi </w:t>
      </w:r>
    </w:p>
    <w:p w14:paraId="7CDE451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Antiquariato</w:t>
      </w:r>
    </w:p>
    <w:p w14:paraId="760D63DC"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Negozi di filatelia e numismatica </w:t>
      </w:r>
    </w:p>
    <w:p w14:paraId="7ABCED53"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 negozi ecc.</w:t>
      </w:r>
    </w:p>
    <w:p w14:paraId="3CE9737A" w14:textId="41D96BB6"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Ceramica</w:t>
      </w:r>
    </w:p>
    <w:p w14:paraId="62FFDF91"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w:t>
      </w:r>
      <w:r w:rsidRPr="00B4614A">
        <w:rPr>
          <w:rFonts w:ascii="Times New Roman" w:eastAsia="Times New Roman" w:hAnsi="Times New Roman" w:cs="Times New Roman"/>
          <w:sz w:val="24"/>
          <w:szCs w:val="24"/>
          <w:lang w:eastAsia="it-IT"/>
        </w:rPr>
        <w:t xml:space="preserve">ristalleria </w:t>
      </w:r>
    </w:p>
    <w:p w14:paraId="0D30AC2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Strumenti musicali </w:t>
      </w:r>
    </w:p>
    <w:p w14:paraId="1F47F11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Bigiotterie</w:t>
      </w:r>
    </w:p>
    <w:p w14:paraId="25F7B773"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Dischi e videocassette </w:t>
      </w:r>
    </w:p>
    <w:p w14:paraId="2B4578F1"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Tessuti</w:t>
      </w:r>
    </w:p>
    <w:p w14:paraId="233D77F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Articoli di ottica </w:t>
      </w:r>
    </w:p>
    <w:p w14:paraId="082F097C"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Articoli di fotografia </w:t>
      </w:r>
    </w:p>
    <w:p w14:paraId="0F8B7E9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Negozi mercerie e filati</w:t>
      </w:r>
    </w:p>
    <w:p w14:paraId="75851916"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Attività di vendita ingrosso per le attività comprese nella categoria e similari</w:t>
      </w:r>
    </w:p>
    <w:p w14:paraId="0E2048D9"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p>
    <w:p w14:paraId="07975705"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16 - Banchi di mercato beni durevoli:</w:t>
      </w:r>
    </w:p>
    <w:p w14:paraId="53F21868"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Locali e aree mercati beni non alimentari </w:t>
      </w:r>
    </w:p>
    <w:p w14:paraId="099F337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Aree scoperte in uso </w:t>
      </w:r>
    </w:p>
    <w:p w14:paraId="3B85FC00"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Banchi di beni non alimentari</w:t>
      </w:r>
    </w:p>
    <w:p w14:paraId="1E216671"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0263B9BF" w14:textId="77777777" w:rsidR="004E37A3" w:rsidRPr="00B4614A" w:rsidRDefault="004E37A3" w:rsidP="000909C3">
      <w:pPr>
        <w:spacing w:after="0" w:line="240" w:lineRule="auto"/>
        <w:ind w:left="153" w:right="1310"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17 - Attività artigianali tipo botteghe: parrucchiere, barbiere, estetista:</w:t>
      </w:r>
    </w:p>
    <w:p w14:paraId="46D98CCF" w14:textId="77777777" w:rsidR="004E37A3" w:rsidRDefault="004E37A3" w:rsidP="000909C3">
      <w:pPr>
        <w:spacing w:after="0" w:line="240" w:lineRule="auto"/>
        <w:ind w:left="153" w:right="1310"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Istituti di bellezza, sauna, massaggi, cure estetiche ecc. </w:t>
      </w:r>
    </w:p>
    <w:p w14:paraId="22FBB26D" w14:textId="77777777" w:rsidR="004E37A3" w:rsidRDefault="004E37A3" w:rsidP="000909C3">
      <w:pPr>
        <w:spacing w:after="0" w:line="240" w:lineRule="auto"/>
        <w:ind w:left="153" w:right="1310"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Parrucchieri e barbieri </w:t>
      </w:r>
    </w:p>
    <w:p w14:paraId="2CF8C62E" w14:textId="77777777" w:rsidR="004E37A3" w:rsidRDefault="004E37A3" w:rsidP="000909C3">
      <w:pPr>
        <w:spacing w:after="0" w:line="240" w:lineRule="auto"/>
        <w:ind w:left="153" w:right="1310"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w:t>
      </w:r>
    </w:p>
    <w:p w14:paraId="5ED7B098" w14:textId="77777777" w:rsidR="004E37A3" w:rsidRDefault="004E37A3" w:rsidP="000909C3">
      <w:pPr>
        <w:spacing w:after="0" w:line="240" w:lineRule="auto"/>
        <w:ind w:left="153" w:right="1310" w:hanging="1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Toilette per animali</w:t>
      </w:r>
    </w:p>
    <w:p w14:paraId="139EA7EA" w14:textId="77777777" w:rsidR="004E37A3" w:rsidRPr="00B4614A" w:rsidRDefault="004E37A3" w:rsidP="000909C3">
      <w:pPr>
        <w:spacing w:after="0" w:line="240" w:lineRule="auto"/>
        <w:ind w:left="153" w:right="1310" w:hanging="11"/>
        <w:rPr>
          <w:rFonts w:ascii="Times New Roman" w:eastAsia="Times New Roman" w:hAnsi="Times New Roman" w:cs="Times New Roman"/>
          <w:sz w:val="24"/>
          <w:szCs w:val="24"/>
          <w:lang w:eastAsia="it-IT"/>
        </w:rPr>
      </w:pPr>
    </w:p>
    <w:p w14:paraId="489C76AD"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18 - Attività artigianali tipo botteghe: falegname, idraulico, fabbro, elettricista</w:t>
      </w:r>
      <w:r w:rsidRPr="00B4614A">
        <w:rPr>
          <w:rFonts w:ascii="Times New Roman" w:eastAsia="Times New Roman" w:hAnsi="Times New Roman" w:cs="Times New Roman"/>
          <w:sz w:val="24"/>
          <w:szCs w:val="24"/>
          <w:lang w:eastAsia="it-IT"/>
        </w:rPr>
        <w:t>:</w:t>
      </w:r>
    </w:p>
    <w:p w14:paraId="3581AD4E"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Elettricista</w:t>
      </w:r>
    </w:p>
    <w:p w14:paraId="4AE256B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Negozi pulitura a secco </w:t>
      </w:r>
    </w:p>
    <w:p w14:paraId="68265C7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Laboratori e botteghe artigiane</w:t>
      </w:r>
    </w:p>
    <w:p w14:paraId="22B6FA5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Attività artigianali escluse quelle indicate in altre categorie</w:t>
      </w:r>
    </w:p>
    <w:p w14:paraId="60AF51D1"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Falegnamerie</w:t>
      </w:r>
    </w:p>
    <w:p w14:paraId="40E2BA2F"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Legatorie</w:t>
      </w:r>
    </w:p>
    <w:p w14:paraId="550D6F32"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w:t>
      </w:r>
    </w:p>
    <w:p w14:paraId="7F6FADFF"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7A7311DC"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19 - Carrozzeria, autofficina, elettrauto:</w:t>
      </w:r>
    </w:p>
    <w:p w14:paraId="2B811970"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Autofficine</w:t>
      </w:r>
    </w:p>
    <w:p w14:paraId="12B9A28D"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 Carrozzerie </w:t>
      </w:r>
    </w:p>
    <w:p w14:paraId="769DABE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Elettrauto </w:t>
      </w:r>
    </w:p>
    <w:p w14:paraId="19D97F7D"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Officine in genere </w:t>
      </w:r>
    </w:p>
    <w:p w14:paraId="47FC9089"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w:t>
      </w:r>
    </w:p>
    <w:p w14:paraId="3F41C577"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59413D12" w14:textId="77777777" w:rsidR="004E37A3" w:rsidRPr="00B4614A" w:rsidRDefault="004E37A3" w:rsidP="000909C3">
      <w:pPr>
        <w:spacing w:after="0" w:line="240" w:lineRule="auto"/>
        <w:ind w:left="153" w:right="1860"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lastRenderedPageBreak/>
        <w:t>Categoria 20 - Attività industriali con capannoni di produzione:</w:t>
      </w:r>
    </w:p>
    <w:p w14:paraId="36D0C963" w14:textId="77777777" w:rsidR="004E37A3" w:rsidRDefault="004E37A3" w:rsidP="000909C3">
      <w:pPr>
        <w:spacing w:after="0" w:line="240" w:lineRule="auto"/>
        <w:ind w:left="153" w:right="1860"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Stabilimenti industriali</w:t>
      </w:r>
    </w:p>
    <w:p w14:paraId="02CA9962" w14:textId="77777777" w:rsidR="004E37A3" w:rsidRPr="00B4614A" w:rsidRDefault="004E37A3" w:rsidP="000909C3">
      <w:pPr>
        <w:spacing w:after="0" w:line="240" w:lineRule="auto"/>
        <w:ind w:left="153" w:right="1860" w:hanging="11"/>
        <w:rPr>
          <w:rFonts w:ascii="Times New Roman" w:eastAsia="Times New Roman" w:hAnsi="Times New Roman" w:cs="Times New Roman"/>
          <w:sz w:val="24"/>
          <w:szCs w:val="24"/>
          <w:lang w:eastAsia="it-IT"/>
        </w:rPr>
      </w:pPr>
    </w:p>
    <w:p w14:paraId="316B03D8" w14:textId="77777777" w:rsidR="004E37A3" w:rsidRPr="00B4614A" w:rsidRDefault="004E37A3" w:rsidP="000909C3">
      <w:pPr>
        <w:spacing w:after="0" w:line="240" w:lineRule="auto"/>
        <w:ind w:left="153" w:right="2461"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21 - Attività artigianali di produzione beni specifici:</w:t>
      </w:r>
    </w:p>
    <w:p w14:paraId="717F34A2" w14:textId="77777777" w:rsidR="004E37A3" w:rsidRDefault="004E37A3" w:rsidP="000909C3">
      <w:pPr>
        <w:spacing w:after="0" w:line="240" w:lineRule="auto"/>
        <w:ind w:left="153" w:right="2461"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Attività artigianali di produzione beni specifici</w:t>
      </w:r>
    </w:p>
    <w:p w14:paraId="3813206A" w14:textId="77777777" w:rsidR="004E37A3" w:rsidRPr="00B4614A" w:rsidRDefault="004E37A3" w:rsidP="000909C3">
      <w:pPr>
        <w:spacing w:after="0" w:line="240" w:lineRule="auto"/>
        <w:ind w:left="153" w:right="2461" w:hanging="11"/>
        <w:rPr>
          <w:rFonts w:ascii="Times New Roman" w:eastAsia="Times New Roman" w:hAnsi="Times New Roman" w:cs="Times New Roman"/>
          <w:sz w:val="24"/>
          <w:szCs w:val="24"/>
          <w:lang w:eastAsia="it-IT"/>
        </w:rPr>
      </w:pPr>
    </w:p>
    <w:p w14:paraId="50CF5C32"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22 - Ristoranti, trattorie, osterie, pizzerie, pub:</w:t>
      </w:r>
    </w:p>
    <w:p w14:paraId="3E10D44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Ristoranti</w:t>
      </w:r>
    </w:p>
    <w:p w14:paraId="26ABEFF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Rosticcerie</w:t>
      </w:r>
    </w:p>
    <w:p w14:paraId="2D21F0EF"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Trattorie</w:t>
      </w:r>
    </w:p>
    <w:p w14:paraId="0A24D3A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Friggitorie</w:t>
      </w:r>
    </w:p>
    <w:p w14:paraId="41D74996" w14:textId="7844037E" w:rsidR="004E37A3" w:rsidRPr="00B4614A" w:rsidRDefault="00F5532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Self-service</w:t>
      </w:r>
    </w:p>
    <w:p w14:paraId="7B2EDCA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Pizzerie</w:t>
      </w:r>
    </w:p>
    <w:p w14:paraId="4FD2DDD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Tavola calda </w:t>
      </w:r>
    </w:p>
    <w:p w14:paraId="679624F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Osterie con cucina</w:t>
      </w:r>
    </w:p>
    <w:p w14:paraId="06146AE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Attività rientranti nel comparto della ristorazione </w:t>
      </w:r>
    </w:p>
    <w:p w14:paraId="5856C81C"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w:t>
      </w:r>
    </w:p>
    <w:p w14:paraId="1447B4F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1DF70715"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23 - Mense, birrerie, hamburgherie:</w:t>
      </w:r>
    </w:p>
    <w:p w14:paraId="28D77ACF"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Mense popolari</w:t>
      </w:r>
    </w:p>
    <w:p w14:paraId="6D8F2A4B" w14:textId="644703D7" w:rsidR="004E37A3" w:rsidRDefault="00F55323" w:rsidP="00F55323">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004E37A3" w:rsidRPr="00B4614A">
        <w:rPr>
          <w:rFonts w:ascii="Times New Roman" w:eastAsia="Times New Roman" w:hAnsi="Times New Roman" w:cs="Times New Roman"/>
          <w:sz w:val="24"/>
          <w:szCs w:val="24"/>
          <w:lang w:eastAsia="it-IT"/>
        </w:rPr>
        <w:t xml:space="preserve"> Refettori in genere </w:t>
      </w:r>
    </w:p>
    <w:p w14:paraId="285669F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Mense </w:t>
      </w:r>
    </w:p>
    <w:p w14:paraId="162B359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Birrerie</w:t>
      </w:r>
    </w:p>
    <w:p w14:paraId="12B2CE8D"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Osterie senza cucina </w:t>
      </w:r>
    </w:p>
    <w:p w14:paraId="70AAA6A6"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Hamburgherie</w:t>
      </w:r>
    </w:p>
    <w:p w14:paraId="5DC82DAE"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638D6452"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24 - Bar, caffè, pasticceria:</w:t>
      </w:r>
    </w:p>
    <w:p w14:paraId="424E7E2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Bar</w:t>
      </w:r>
    </w:p>
    <w:p w14:paraId="584A41E8"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Caffè</w:t>
      </w:r>
    </w:p>
    <w:p w14:paraId="33CF53C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Bar pasticcerie</w:t>
      </w:r>
    </w:p>
    <w:p w14:paraId="33CD9B6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Bar gelaterie</w:t>
      </w:r>
    </w:p>
    <w:p w14:paraId="71CEF13D"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w:t>
      </w:r>
    </w:p>
    <w:p w14:paraId="2B09ADEB"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Gelaterie</w:t>
      </w:r>
    </w:p>
    <w:p w14:paraId="2D61D47B"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Pasticcerie</w:t>
      </w:r>
    </w:p>
    <w:p w14:paraId="1D2150C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Yogurteria</w:t>
      </w:r>
    </w:p>
    <w:p w14:paraId="22255AFB" w14:textId="77777777" w:rsidR="004E37A3" w:rsidRDefault="004E37A3" w:rsidP="000909C3">
      <w:pPr>
        <w:spacing w:after="0" w:line="240" w:lineRule="auto"/>
        <w:ind w:left="153" w:hanging="1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Somministrazione bevande</w:t>
      </w:r>
    </w:p>
    <w:p w14:paraId="0E2023DB" w14:textId="77777777" w:rsidR="004E37A3" w:rsidRDefault="004E37A3" w:rsidP="000909C3">
      <w:pPr>
        <w:spacing w:after="0" w:line="240" w:lineRule="auto"/>
        <w:ind w:left="153" w:hanging="1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Somministrazione distributori automatici</w:t>
      </w:r>
    </w:p>
    <w:p w14:paraId="020C45C7"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p>
    <w:p w14:paraId="2BDDA621"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25 - Supermercato, pane e pasta, macelleria, salumi e formaggi, generi alimentari:</w:t>
      </w:r>
    </w:p>
    <w:p w14:paraId="713B1ABA"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Negozi confetterie e dolciumi in genere</w:t>
      </w:r>
    </w:p>
    <w:p w14:paraId="037D4124"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Negozi generi alimentari</w:t>
      </w:r>
    </w:p>
    <w:p w14:paraId="7738C76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Panifici</w:t>
      </w:r>
    </w:p>
    <w:p w14:paraId="5845FB7A"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Latterie</w:t>
      </w:r>
    </w:p>
    <w:p w14:paraId="0FCD6159"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Macellerie</w:t>
      </w:r>
    </w:p>
    <w:p w14:paraId="551C47A2"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Salumerie</w:t>
      </w:r>
    </w:p>
    <w:p w14:paraId="38F4E37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Pollerie</w:t>
      </w:r>
    </w:p>
    <w:p w14:paraId="25C68533"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Supermercati alimentari e simili con vendita minuto/ingrosso</w:t>
      </w:r>
    </w:p>
    <w:p w14:paraId="4BF0C7E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Bottiglierie, vendita vino</w:t>
      </w:r>
    </w:p>
    <w:p w14:paraId="6F30A7C0"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Aree scoperte in uso negozi generi alimentari</w:t>
      </w:r>
    </w:p>
    <w:p w14:paraId="38A0669D"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Locali vendita ingrosso generi alimentari</w:t>
      </w:r>
    </w:p>
    <w:p w14:paraId="7C8D643B"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574B2B69"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lastRenderedPageBreak/>
        <w:t xml:space="preserve">Categoria 26 - </w:t>
      </w:r>
      <w:proofErr w:type="spellStart"/>
      <w:r w:rsidRPr="00B4614A">
        <w:rPr>
          <w:rFonts w:ascii="Times New Roman" w:eastAsia="Times New Roman" w:hAnsi="Times New Roman" w:cs="Times New Roman"/>
          <w:b/>
          <w:bCs/>
          <w:sz w:val="24"/>
          <w:szCs w:val="24"/>
          <w:lang w:eastAsia="it-IT"/>
        </w:rPr>
        <w:t>Plurilicenze</w:t>
      </w:r>
      <w:proofErr w:type="spellEnd"/>
      <w:r w:rsidRPr="00B4614A">
        <w:rPr>
          <w:rFonts w:ascii="Times New Roman" w:eastAsia="Times New Roman" w:hAnsi="Times New Roman" w:cs="Times New Roman"/>
          <w:b/>
          <w:bCs/>
          <w:sz w:val="24"/>
          <w:szCs w:val="24"/>
          <w:lang w:eastAsia="it-IT"/>
        </w:rPr>
        <w:t xml:space="preserve"> alimentari e/o miste:</w:t>
      </w:r>
    </w:p>
    <w:p w14:paraId="79CD3E45"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proofErr w:type="spellStart"/>
      <w:r w:rsidRPr="00B4614A">
        <w:rPr>
          <w:rFonts w:ascii="Times New Roman" w:eastAsia="Times New Roman" w:hAnsi="Times New Roman" w:cs="Times New Roman"/>
          <w:sz w:val="24"/>
          <w:szCs w:val="24"/>
          <w:lang w:eastAsia="it-IT"/>
        </w:rPr>
        <w:t>Plurilicenze</w:t>
      </w:r>
      <w:proofErr w:type="spellEnd"/>
      <w:r w:rsidRPr="00B4614A">
        <w:rPr>
          <w:rFonts w:ascii="Times New Roman" w:eastAsia="Times New Roman" w:hAnsi="Times New Roman" w:cs="Times New Roman"/>
          <w:sz w:val="24"/>
          <w:szCs w:val="24"/>
          <w:lang w:eastAsia="it-IT"/>
        </w:rPr>
        <w:t xml:space="preserve"> alimentari e/o miste</w:t>
      </w:r>
    </w:p>
    <w:p w14:paraId="51DAE92E"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56307D53"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27 - Ortofrutta, pescherie, fiori e piante, pizza al taglio:</w:t>
      </w:r>
    </w:p>
    <w:p w14:paraId="1D44BD69"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Negozi di frutta e verdura</w:t>
      </w:r>
    </w:p>
    <w:p w14:paraId="712319F7"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 Pescherie </w:t>
      </w:r>
    </w:p>
    <w:p w14:paraId="6AA81B1A"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Pizza al taglio, Piadinerie, Kebab</w:t>
      </w:r>
    </w:p>
    <w:p w14:paraId="4E24B6BF"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Aree scoperte in uso </w:t>
      </w:r>
    </w:p>
    <w:p w14:paraId="7183925A"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Negozi di fiori </w:t>
      </w:r>
    </w:p>
    <w:p w14:paraId="5F92862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Locali vendita serre</w:t>
      </w:r>
    </w:p>
    <w:p w14:paraId="13313899"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Locali vendita ingrosso per le attività Ortofrutta, pescherie, fiori e piante</w:t>
      </w:r>
    </w:p>
    <w:p w14:paraId="6255026C"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724AD5F4"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28 - Ipermercati di generi misti:</w:t>
      </w:r>
    </w:p>
    <w:p w14:paraId="3BFEE0FC"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Ipermercati di generi misti Magazzini grande distribuzione</w:t>
      </w:r>
    </w:p>
    <w:p w14:paraId="3C09FA64"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Magazzini grande distribuzione</w:t>
      </w:r>
    </w:p>
    <w:p w14:paraId="65D795CF"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1A9B0AFB"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sidRPr="00B4614A">
        <w:rPr>
          <w:rFonts w:ascii="Times New Roman" w:eastAsia="Times New Roman" w:hAnsi="Times New Roman" w:cs="Times New Roman"/>
          <w:b/>
          <w:bCs/>
          <w:sz w:val="24"/>
          <w:szCs w:val="24"/>
          <w:lang w:eastAsia="it-IT"/>
        </w:rPr>
        <w:t>Categoria 29 - Banchi di mercato generi alimentari:</w:t>
      </w:r>
    </w:p>
    <w:p w14:paraId="4900FE6C"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Banchi a posto fisso nei mercati di generi alimentari</w:t>
      </w:r>
    </w:p>
    <w:p w14:paraId="462D5AC3" w14:textId="136B2DBE"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Posteggi di generi alimentari </w:t>
      </w:r>
    </w:p>
    <w:p w14:paraId="54FFC966"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Aree scoperte in uso </w:t>
      </w:r>
    </w:p>
    <w:p w14:paraId="73DE30BB"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Banchi di generi alimentari</w:t>
      </w:r>
    </w:p>
    <w:p w14:paraId="2E007E9B"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6405BFC5" w14:textId="77777777" w:rsidR="004E37A3" w:rsidRPr="004E37A3" w:rsidRDefault="004E37A3" w:rsidP="000909C3">
      <w:pPr>
        <w:spacing w:after="0" w:line="240" w:lineRule="auto"/>
        <w:ind w:left="153" w:hanging="11"/>
        <w:rPr>
          <w:rFonts w:ascii="Times New Roman" w:eastAsia="Times New Roman" w:hAnsi="Times New Roman" w:cs="Times New Roman"/>
          <w:sz w:val="24"/>
          <w:szCs w:val="24"/>
          <w:lang w:eastAsia="it-IT"/>
        </w:rPr>
      </w:pPr>
      <w:r w:rsidRPr="004E37A3">
        <w:rPr>
          <w:rFonts w:ascii="Times New Roman" w:eastAsia="Times New Roman" w:hAnsi="Times New Roman" w:cs="Times New Roman"/>
          <w:b/>
          <w:bCs/>
          <w:sz w:val="24"/>
          <w:szCs w:val="24"/>
          <w:lang w:eastAsia="it-IT"/>
        </w:rPr>
        <w:t>Categoria 30 - Discoteche, night club:</w:t>
      </w:r>
    </w:p>
    <w:p w14:paraId="4B9AE300" w14:textId="77777777" w:rsidR="004E37A3" w:rsidRPr="004E37A3" w:rsidRDefault="004E37A3" w:rsidP="000909C3">
      <w:pPr>
        <w:spacing w:after="0" w:line="240" w:lineRule="auto"/>
        <w:ind w:left="142"/>
        <w:rPr>
          <w:rFonts w:ascii="Times New Roman" w:eastAsia="Times New Roman" w:hAnsi="Times New Roman" w:cs="Times New Roman"/>
          <w:sz w:val="24"/>
          <w:szCs w:val="24"/>
          <w:lang w:eastAsia="it-IT"/>
        </w:rPr>
      </w:pPr>
      <w:r w:rsidRPr="004E37A3">
        <w:rPr>
          <w:rFonts w:ascii="Times New Roman" w:eastAsia="Times New Roman" w:hAnsi="Times New Roman" w:cs="Times New Roman"/>
          <w:sz w:val="24"/>
          <w:szCs w:val="24"/>
          <w:lang w:eastAsia="it-IT"/>
        </w:rPr>
        <w:t>Night clubs</w:t>
      </w:r>
    </w:p>
    <w:p w14:paraId="10034933"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Ritrovi notturni con bar ristoro </w:t>
      </w:r>
    </w:p>
    <w:p w14:paraId="691BE6F7"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 xml:space="preserve">Clubs privati con bar ristoro </w:t>
      </w:r>
    </w:p>
    <w:p w14:paraId="6E788FD5"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Sale da gioco</w:t>
      </w:r>
    </w:p>
    <w:p w14:paraId="2232D31F" w14:textId="77777777" w:rsidR="004E37A3" w:rsidRDefault="004E37A3" w:rsidP="000909C3">
      <w:pPr>
        <w:spacing w:after="0" w:line="240" w:lineRule="auto"/>
        <w:ind w:left="142"/>
        <w:rPr>
          <w:rFonts w:ascii="Times New Roman" w:eastAsia="Times New Roman" w:hAnsi="Times New Roman" w:cs="Times New Roman"/>
          <w:sz w:val="24"/>
          <w:szCs w:val="24"/>
          <w:lang w:eastAsia="it-IT"/>
        </w:rPr>
      </w:pPr>
      <w:r w:rsidRPr="00B4614A">
        <w:rPr>
          <w:rFonts w:ascii="Times New Roman" w:eastAsia="Times New Roman" w:hAnsi="Times New Roman" w:cs="Times New Roman"/>
          <w:sz w:val="24"/>
          <w:szCs w:val="24"/>
          <w:lang w:eastAsia="it-IT"/>
        </w:rPr>
        <w:t>Sale da ballo e da divertimento</w:t>
      </w:r>
    </w:p>
    <w:p w14:paraId="12D9FFBE" w14:textId="77777777" w:rsidR="004E37A3" w:rsidRPr="00B4614A" w:rsidRDefault="004E37A3" w:rsidP="000909C3">
      <w:pPr>
        <w:spacing w:after="0" w:line="240" w:lineRule="auto"/>
        <w:ind w:left="142"/>
        <w:rPr>
          <w:rFonts w:ascii="Times New Roman" w:eastAsia="Times New Roman" w:hAnsi="Times New Roman" w:cs="Times New Roman"/>
          <w:sz w:val="24"/>
          <w:szCs w:val="24"/>
          <w:lang w:eastAsia="it-IT"/>
        </w:rPr>
      </w:pPr>
    </w:p>
    <w:p w14:paraId="5034C755" w14:textId="77777777" w:rsidR="004E37A3" w:rsidRDefault="004E37A3" w:rsidP="000909C3">
      <w:pPr>
        <w:spacing w:after="0" w:line="240" w:lineRule="auto"/>
        <w:ind w:left="153" w:hanging="11"/>
        <w:rPr>
          <w:rFonts w:ascii="Times New Roman" w:eastAsia="Times New Roman" w:hAnsi="Times New Roman" w:cs="Times New Roman"/>
          <w:b/>
          <w:bCs/>
          <w:sz w:val="24"/>
          <w:szCs w:val="24"/>
          <w:lang w:eastAsia="it-IT"/>
        </w:rPr>
      </w:pPr>
      <w:r w:rsidRPr="00B4614A">
        <w:rPr>
          <w:rFonts w:ascii="Times New Roman" w:eastAsia="Times New Roman" w:hAnsi="Times New Roman" w:cs="Times New Roman"/>
          <w:b/>
          <w:bCs/>
          <w:sz w:val="24"/>
          <w:szCs w:val="24"/>
          <w:lang w:eastAsia="it-IT"/>
        </w:rPr>
        <w:t>Categoria 31 - Bed and Breakfast</w:t>
      </w:r>
      <w:r>
        <w:rPr>
          <w:rFonts w:ascii="Times New Roman" w:eastAsia="Times New Roman" w:hAnsi="Times New Roman" w:cs="Times New Roman"/>
          <w:b/>
          <w:bCs/>
          <w:sz w:val="24"/>
          <w:szCs w:val="24"/>
          <w:lang w:eastAsia="it-IT"/>
        </w:rPr>
        <w:t>:</w:t>
      </w:r>
    </w:p>
    <w:p w14:paraId="13CFE145" w14:textId="77777777" w:rsidR="004E37A3" w:rsidRPr="00206AAC" w:rsidRDefault="004E37A3" w:rsidP="000909C3">
      <w:pPr>
        <w:spacing w:after="0" w:line="240" w:lineRule="auto"/>
        <w:ind w:left="153" w:hanging="11"/>
        <w:rPr>
          <w:rFonts w:ascii="Times New Roman" w:eastAsia="Times New Roman" w:hAnsi="Times New Roman" w:cs="Times New Roman"/>
          <w:sz w:val="24"/>
          <w:szCs w:val="24"/>
          <w:lang w:eastAsia="it-IT"/>
        </w:rPr>
      </w:pPr>
      <w:r w:rsidRPr="00206AAC">
        <w:rPr>
          <w:rFonts w:ascii="Times New Roman" w:eastAsia="Times New Roman" w:hAnsi="Times New Roman" w:cs="Times New Roman"/>
          <w:sz w:val="24"/>
          <w:szCs w:val="24"/>
          <w:lang w:eastAsia="it-IT"/>
        </w:rPr>
        <w:t xml:space="preserve">Affittacamere </w:t>
      </w:r>
    </w:p>
    <w:p w14:paraId="2901E24B" w14:textId="77777777" w:rsidR="004E37A3" w:rsidRDefault="004E37A3" w:rsidP="000909C3">
      <w:pPr>
        <w:spacing w:after="0" w:line="240" w:lineRule="auto"/>
        <w:ind w:left="153" w:hanging="1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Alloggi</w:t>
      </w:r>
    </w:p>
    <w:p w14:paraId="48532300" w14:textId="77777777" w:rsidR="004E37A3" w:rsidRPr="00B4614A" w:rsidRDefault="004E37A3" w:rsidP="000909C3">
      <w:pPr>
        <w:spacing w:after="0" w:line="240" w:lineRule="auto"/>
        <w:ind w:left="153" w:hanging="1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Casa Vacanze</w:t>
      </w:r>
    </w:p>
    <w:p w14:paraId="5CF92CD8" w14:textId="77777777" w:rsidR="00206AAC" w:rsidRPr="00B4614A" w:rsidRDefault="00206AAC" w:rsidP="002F4B38">
      <w:pPr>
        <w:spacing w:before="100" w:beforeAutospacing="1" w:after="119" w:line="244" w:lineRule="auto"/>
        <w:ind w:left="153" w:hanging="11"/>
        <w:jc w:val="right"/>
        <w:rPr>
          <w:rFonts w:ascii="Times New Roman" w:eastAsia="Times New Roman" w:hAnsi="Times New Roman" w:cs="Times New Roman"/>
          <w:sz w:val="24"/>
          <w:szCs w:val="24"/>
          <w:lang w:eastAsia="it-IT"/>
        </w:rPr>
      </w:pPr>
    </w:p>
    <w:sectPr w:rsidR="00206AAC" w:rsidRPr="00B4614A" w:rsidSect="00285AE5">
      <w:footerReference w:type="default" r:id="rId12"/>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22CE" w14:textId="77777777" w:rsidR="00280EDB" w:rsidRDefault="00280EDB" w:rsidP="00FA06D4">
      <w:pPr>
        <w:spacing w:after="0" w:line="240" w:lineRule="auto"/>
      </w:pPr>
      <w:r>
        <w:separator/>
      </w:r>
    </w:p>
  </w:endnote>
  <w:endnote w:type="continuationSeparator" w:id="0">
    <w:p w14:paraId="6A0D31A5" w14:textId="77777777" w:rsidR="00280EDB" w:rsidRDefault="00280EDB" w:rsidP="00FA0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IDFont+F4">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119681"/>
      <w:docPartObj>
        <w:docPartGallery w:val="Page Numbers (Bottom of Page)"/>
        <w:docPartUnique/>
      </w:docPartObj>
    </w:sdtPr>
    <w:sdtContent>
      <w:p w14:paraId="17691DCA" w14:textId="57379949" w:rsidR="00285AE5" w:rsidRDefault="00285AE5">
        <w:pPr>
          <w:pStyle w:val="Pidipagina"/>
          <w:jc w:val="right"/>
        </w:pPr>
        <w:r>
          <w:fldChar w:fldCharType="begin"/>
        </w:r>
        <w:r>
          <w:instrText>PAGE   \* MERGEFORMAT</w:instrText>
        </w:r>
        <w:r>
          <w:fldChar w:fldCharType="separate"/>
        </w:r>
        <w:r>
          <w:t>2</w:t>
        </w:r>
        <w:r>
          <w:fldChar w:fldCharType="end"/>
        </w:r>
      </w:p>
    </w:sdtContent>
  </w:sdt>
  <w:p w14:paraId="3CC9FA22" w14:textId="77777777" w:rsidR="00285AE5" w:rsidRDefault="00285AE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FC794" w14:textId="77777777" w:rsidR="00280EDB" w:rsidRDefault="00280EDB" w:rsidP="00FA06D4">
      <w:pPr>
        <w:spacing w:after="0" w:line="240" w:lineRule="auto"/>
      </w:pPr>
      <w:r>
        <w:separator/>
      </w:r>
    </w:p>
  </w:footnote>
  <w:footnote w:type="continuationSeparator" w:id="0">
    <w:p w14:paraId="560C3335" w14:textId="77777777" w:rsidR="00280EDB" w:rsidRDefault="00280EDB" w:rsidP="00FA0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C9C2F4"/>
    <w:multiLevelType w:val="hybridMultilevel"/>
    <w:tmpl w:val="0219FF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BD1E29"/>
    <w:multiLevelType w:val="hybridMultilevel"/>
    <w:tmpl w:val="508624B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E53FF0"/>
    <w:multiLevelType w:val="multilevel"/>
    <w:tmpl w:val="33E41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851756"/>
    <w:multiLevelType w:val="hybridMultilevel"/>
    <w:tmpl w:val="FFE0EA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B111F5"/>
    <w:multiLevelType w:val="hybridMultilevel"/>
    <w:tmpl w:val="2474CEF6"/>
    <w:lvl w:ilvl="0" w:tplc="90EAD4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9D56D14"/>
    <w:multiLevelType w:val="multilevel"/>
    <w:tmpl w:val="F078C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A166C"/>
    <w:multiLevelType w:val="hybridMultilevel"/>
    <w:tmpl w:val="B13262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370E0A"/>
    <w:multiLevelType w:val="hybridMultilevel"/>
    <w:tmpl w:val="874A82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6347F9"/>
    <w:multiLevelType w:val="hybridMultilevel"/>
    <w:tmpl w:val="600067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7758BE"/>
    <w:multiLevelType w:val="multilevel"/>
    <w:tmpl w:val="4D92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7E588B"/>
    <w:multiLevelType w:val="hybridMultilevel"/>
    <w:tmpl w:val="09AEC5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8B3B0A"/>
    <w:multiLevelType w:val="hybridMultilevel"/>
    <w:tmpl w:val="5C4C58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6562848"/>
    <w:multiLevelType w:val="multilevel"/>
    <w:tmpl w:val="02D86B7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785168"/>
    <w:multiLevelType w:val="multilevel"/>
    <w:tmpl w:val="7B0E4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267E46"/>
    <w:multiLevelType w:val="hybridMultilevel"/>
    <w:tmpl w:val="174C2AF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1EC63C4B"/>
    <w:multiLevelType w:val="hybridMultilevel"/>
    <w:tmpl w:val="D9BEFF34"/>
    <w:lvl w:ilvl="0" w:tplc="04100017">
      <w:start w:val="1"/>
      <w:numFmt w:val="lowerLetter"/>
      <w:lvlText w:val="%1)"/>
      <w:lvlJc w:val="left"/>
      <w:pPr>
        <w:ind w:left="720" w:hanging="360"/>
      </w:pPr>
    </w:lvl>
    <w:lvl w:ilvl="1" w:tplc="10DAFAE2">
      <w:numFmt w:val="bullet"/>
      <w:lvlText w:val="•"/>
      <w:lvlJc w:val="left"/>
      <w:pPr>
        <w:ind w:left="1440" w:hanging="360"/>
      </w:pPr>
      <w:rPr>
        <w:rFonts w:ascii="Times New Roman" w:eastAsiaTheme="minorHAnsi"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543EEC"/>
    <w:multiLevelType w:val="hybridMultilevel"/>
    <w:tmpl w:val="3C60AE70"/>
    <w:lvl w:ilvl="0" w:tplc="0410000F">
      <w:start w:val="1"/>
      <w:numFmt w:val="decimal"/>
      <w:lvlText w:val="%1."/>
      <w:lvlJc w:val="left"/>
      <w:pPr>
        <w:ind w:left="786"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30244B4"/>
    <w:multiLevelType w:val="multilevel"/>
    <w:tmpl w:val="D9089B4A"/>
    <w:lvl w:ilvl="0">
      <w:start w:val="1"/>
      <w:numFmt w:val="lowerLetter"/>
      <w:lvlText w:val="%1)"/>
      <w:lvlJc w:val="left"/>
      <w:pPr>
        <w:tabs>
          <w:tab w:val="num" w:pos="720"/>
        </w:tabs>
        <w:ind w:left="720" w:hanging="360"/>
      </w:pPr>
    </w:lvl>
    <w:lvl w:ilvl="1">
      <w:start w:val="6"/>
      <w:numFmt w:val="decimal"/>
      <w:lvlText w:val="%2"/>
      <w:lvlJc w:val="left"/>
      <w:pPr>
        <w:ind w:left="1440" w:hanging="360"/>
      </w:pPr>
      <w:rPr>
        <w:rFonts w:hint="default"/>
        <w:color w:val="00000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660A8B"/>
    <w:multiLevelType w:val="hybridMultilevel"/>
    <w:tmpl w:val="37064B6E"/>
    <w:lvl w:ilvl="0" w:tplc="28A6B8C4">
      <w:start w:val="1"/>
      <w:numFmt w:val="decimal"/>
      <w:lvlText w:val="%1."/>
      <w:lvlJc w:val="left"/>
      <w:pPr>
        <w:ind w:left="720" w:hanging="360"/>
      </w:pPr>
      <w:rPr>
        <w:b w:val="0"/>
        <w:bCs w:val="0"/>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7871C58"/>
    <w:multiLevelType w:val="multilevel"/>
    <w:tmpl w:val="E2208A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C9269E"/>
    <w:multiLevelType w:val="multilevel"/>
    <w:tmpl w:val="45960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691D8D"/>
    <w:multiLevelType w:val="multilevel"/>
    <w:tmpl w:val="A8AC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EA2D75"/>
    <w:multiLevelType w:val="multilevel"/>
    <w:tmpl w:val="DF42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3063EF"/>
    <w:multiLevelType w:val="hybridMultilevel"/>
    <w:tmpl w:val="ED240C54"/>
    <w:lvl w:ilvl="0" w:tplc="0410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B6265A8"/>
    <w:multiLevelType w:val="hybridMultilevel"/>
    <w:tmpl w:val="0414AF18"/>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F2E0158"/>
    <w:multiLevelType w:val="hybridMultilevel"/>
    <w:tmpl w:val="ACA248CE"/>
    <w:lvl w:ilvl="0" w:tplc="699042B6">
      <w:start w:val="1"/>
      <w:numFmt w:val="decimal"/>
      <w:lvlText w:val="%1."/>
      <w:lvlJc w:val="left"/>
      <w:pPr>
        <w:ind w:left="720" w:hanging="360"/>
      </w:pPr>
      <w:rPr>
        <w:b w:val="0"/>
        <w:bCs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CC2495"/>
    <w:multiLevelType w:val="hybridMultilevel"/>
    <w:tmpl w:val="557862D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00C5BD7"/>
    <w:multiLevelType w:val="hybridMultilevel"/>
    <w:tmpl w:val="2DC8A2D8"/>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3CC1DA3"/>
    <w:multiLevelType w:val="hybridMultilevel"/>
    <w:tmpl w:val="5A5021E4"/>
    <w:lvl w:ilvl="0" w:tplc="FFFFFFFF">
      <w:start w:val="1"/>
      <w:numFmt w:val="decimal"/>
      <w:lvlText w:val="%1."/>
      <w:lvlJc w:val="left"/>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4478635A"/>
    <w:multiLevelType w:val="hybridMultilevel"/>
    <w:tmpl w:val="79A2DB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4DD18CF"/>
    <w:multiLevelType w:val="hybridMultilevel"/>
    <w:tmpl w:val="2976DAF4"/>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5713ED1"/>
    <w:multiLevelType w:val="hybridMultilevel"/>
    <w:tmpl w:val="2C9CE8EE"/>
    <w:lvl w:ilvl="0" w:tplc="E116CC32">
      <w:start w:val="1"/>
      <w:numFmt w:val="lowerLetter"/>
      <w:lvlText w:val="%1)"/>
      <w:lvlJc w:val="left"/>
      <w:pPr>
        <w:ind w:left="369"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84E1179"/>
    <w:multiLevelType w:val="hybridMultilevel"/>
    <w:tmpl w:val="0F7ED09A"/>
    <w:lvl w:ilvl="0" w:tplc="04100001">
      <w:start w:val="1"/>
      <w:numFmt w:val="bullet"/>
      <w:lvlText w:val=""/>
      <w:lvlJc w:val="left"/>
      <w:pPr>
        <w:ind w:left="734" w:hanging="360"/>
      </w:pPr>
      <w:rPr>
        <w:rFonts w:ascii="Symbol" w:hAnsi="Symbol" w:hint="default"/>
      </w:rPr>
    </w:lvl>
    <w:lvl w:ilvl="1" w:tplc="04100003" w:tentative="1">
      <w:start w:val="1"/>
      <w:numFmt w:val="bullet"/>
      <w:lvlText w:val="o"/>
      <w:lvlJc w:val="left"/>
      <w:pPr>
        <w:ind w:left="1454" w:hanging="360"/>
      </w:pPr>
      <w:rPr>
        <w:rFonts w:ascii="Courier New" w:hAnsi="Courier New" w:cs="Courier New" w:hint="default"/>
      </w:rPr>
    </w:lvl>
    <w:lvl w:ilvl="2" w:tplc="04100005" w:tentative="1">
      <w:start w:val="1"/>
      <w:numFmt w:val="bullet"/>
      <w:lvlText w:val=""/>
      <w:lvlJc w:val="left"/>
      <w:pPr>
        <w:ind w:left="2174" w:hanging="360"/>
      </w:pPr>
      <w:rPr>
        <w:rFonts w:ascii="Wingdings" w:hAnsi="Wingdings" w:hint="default"/>
      </w:rPr>
    </w:lvl>
    <w:lvl w:ilvl="3" w:tplc="04100001" w:tentative="1">
      <w:start w:val="1"/>
      <w:numFmt w:val="bullet"/>
      <w:lvlText w:val=""/>
      <w:lvlJc w:val="left"/>
      <w:pPr>
        <w:ind w:left="2894" w:hanging="360"/>
      </w:pPr>
      <w:rPr>
        <w:rFonts w:ascii="Symbol" w:hAnsi="Symbol" w:hint="default"/>
      </w:rPr>
    </w:lvl>
    <w:lvl w:ilvl="4" w:tplc="04100003" w:tentative="1">
      <w:start w:val="1"/>
      <w:numFmt w:val="bullet"/>
      <w:lvlText w:val="o"/>
      <w:lvlJc w:val="left"/>
      <w:pPr>
        <w:ind w:left="3614" w:hanging="360"/>
      </w:pPr>
      <w:rPr>
        <w:rFonts w:ascii="Courier New" w:hAnsi="Courier New" w:cs="Courier New" w:hint="default"/>
      </w:rPr>
    </w:lvl>
    <w:lvl w:ilvl="5" w:tplc="04100005" w:tentative="1">
      <w:start w:val="1"/>
      <w:numFmt w:val="bullet"/>
      <w:lvlText w:val=""/>
      <w:lvlJc w:val="left"/>
      <w:pPr>
        <w:ind w:left="4334" w:hanging="360"/>
      </w:pPr>
      <w:rPr>
        <w:rFonts w:ascii="Wingdings" w:hAnsi="Wingdings" w:hint="default"/>
      </w:rPr>
    </w:lvl>
    <w:lvl w:ilvl="6" w:tplc="04100001" w:tentative="1">
      <w:start w:val="1"/>
      <w:numFmt w:val="bullet"/>
      <w:lvlText w:val=""/>
      <w:lvlJc w:val="left"/>
      <w:pPr>
        <w:ind w:left="5054" w:hanging="360"/>
      </w:pPr>
      <w:rPr>
        <w:rFonts w:ascii="Symbol" w:hAnsi="Symbol" w:hint="default"/>
      </w:rPr>
    </w:lvl>
    <w:lvl w:ilvl="7" w:tplc="04100003" w:tentative="1">
      <w:start w:val="1"/>
      <w:numFmt w:val="bullet"/>
      <w:lvlText w:val="o"/>
      <w:lvlJc w:val="left"/>
      <w:pPr>
        <w:ind w:left="5774" w:hanging="360"/>
      </w:pPr>
      <w:rPr>
        <w:rFonts w:ascii="Courier New" w:hAnsi="Courier New" w:cs="Courier New" w:hint="default"/>
      </w:rPr>
    </w:lvl>
    <w:lvl w:ilvl="8" w:tplc="04100005" w:tentative="1">
      <w:start w:val="1"/>
      <w:numFmt w:val="bullet"/>
      <w:lvlText w:val=""/>
      <w:lvlJc w:val="left"/>
      <w:pPr>
        <w:ind w:left="6494" w:hanging="360"/>
      </w:pPr>
      <w:rPr>
        <w:rFonts w:ascii="Wingdings" w:hAnsi="Wingdings" w:hint="default"/>
      </w:rPr>
    </w:lvl>
  </w:abstractNum>
  <w:abstractNum w:abstractNumId="33" w15:restartNumberingAfterBreak="0">
    <w:nsid w:val="4DD11C7B"/>
    <w:multiLevelType w:val="hybridMultilevel"/>
    <w:tmpl w:val="94D401D8"/>
    <w:lvl w:ilvl="0" w:tplc="5CCC8062">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EC64791"/>
    <w:multiLevelType w:val="hybridMultilevel"/>
    <w:tmpl w:val="B26A40DC"/>
    <w:lvl w:ilvl="0" w:tplc="5CCC8062">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2AA1A49"/>
    <w:multiLevelType w:val="hybridMultilevel"/>
    <w:tmpl w:val="ED4AD692"/>
    <w:lvl w:ilvl="0" w:tplc="5CCC8062">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3F770E7"/>
    <w:multiLevelType w:val="hybridMultilevel"/>
    <w:tmpl w:val="EDA6AACC"/>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6FF473A"/>
    <w:multiLevelType w:val="hybridMultilevel"/>
    <w:tmpl w:val="8C4E12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EA819D1"/>
    <w:multiLevelType w:val="multilevel"/>
    <w:tmpl w:val="270E9378"/>
    <w:lvl w:ilvl="0">
      <w:start w:val="1"/>
      <w:numFmt w:val="decimal"/>
      <w:lvlText w:val="%1."/>
      <w:lvlJc w:val="left"/>
      <w:pPr>
        <w:tabs>
          <w:tab w:val="num" w:pos="2062"/>
        </w:tabs>
        <w:ind w:left="2062" w:hanging="360"/>
      </w:pPr>
    </w:lvl>
    <w:lvl w:ilvl="1" w:tentative="1">
      <w:start w:val="1"/>
      <w:numFmt w:val="decimal"/>
      <w:lvlText w:val="%2."/>
      <w:lvlJc w:val="left"/>
      <w:pPr>
        <w:tabs>
          <w:tab w:val="num" w:pos="2782"/>
        </w:tabs>
        <w:ind w:left="2782" w:hanging="360"/>
      </w:pPr>
    </w:lvl>
    <w:lvl w:ilvl="2" w:tentative="1">
      <w:start w:val="1"/>
      <w:numFmt w:val="decimal"/>
      <w:lvlText w:val="%3."/>
      <w:lvlJc w:val="left"/>
      <w:pPr>
        <w:tabs>
          <w:tab w:val="num" w:pos="3502"/>
        </w:tabs>
        <w:ind w:left="3502" w:hanging="360"/>
      </w:pPr>
    </w:lvl>
    <w:lvl w:ilvl="3" w:tentative="1">
      <w:start w:val="1"/>
      <w:numFmt w:val="decimal"/>
      <w:lvlText w:val="%4."/>
      <w:lvlJc w:val="left"/>
      <w:pPr>
        <w:tabs>
          <w:tab w:val="num" w:pos="4222"/>
        </w:tabs>
        <w:ind w:left="4222" w:hanging="360"/>
      </w:pPr>
    </w:lvl>
    <w:lvl w:ilvl="4" w:tentative="1">
      <w:start w:val="1"/>
      <w:numFmt w:val="decimal"/>
      <w:lvlText w:val="%5."/>
      <w:lvlJc w:val="left"/>
      <w:pPr>
        <w:tabs>
          <w:tab w:val="num" w:pos="4942"/>
        </w:tabs>
        <w:ind w:left="4942" w:hanging="360"/>
      </w:pPr>
    </w:lvl>
    <w:lvl w:ilvl="5" w:tentative="1">
      <w:start w:val="1"/>
      <w:numFmt w:val="decimal"/>
      <w:lvlText w:val="%6."/>
      <w:lvlJc w:val="left"/>
      <w:pPr>
        <w:tabs>
          <w:tab w:val="num" w:pos="5662"/>
        </w:tabs>
        <w:ind w:left="5662" w:hanging="360"/>
      </w:pPr>
    </w:lvl>
    <w:lvl w:ilvl="6" w:tentative="1">
      <w:start w:val="1"/>
      <w:numFmt w:val="decimal"/>
      <w:lvlText w:val="%7."/>
      <w:lvlJc w:val="left"/>
      <w:pPr>
        <w:tabs>
          <w:tab w:val="num" w:pos="6382"/>
        </w:tabs>
        <w:ind w:left="6382" w:hanging="360"/>
      </w:pPr>
    </w:lvl>
    <w:lvl w:ilvl="7" w:tentative="1">
      <w:start w:val="1"/>
      <w:numFmt w:val="decimal"/>
      <w:lvlText w:val="%8."/>
      <w:lvlJc w:val="left"/>
      <w:pPr>
        <w:tabs>
          <w:tab w:val="num" w:pos="7102"/>
        </w:tabs>
        <w:ind w:left="7102" w:hanging="360"/>
      </w:pPr>
    </w:lvl>
    <w:lvl w:ilvl="8" w:tentative="1">
      <w:start w:val="1"/>
      <w:numFmt w:val="decimal"/>
      <w:lvlText w:val="%9."/>
      <w:lvlJc w:val="left"/>
      <w:pPr>
        <w:tabs>
          <w:tab w:val="num" w:pos="7822"/>
        </w:tabs>
        <w:ind w:left="7822" w:hanging="360"/>
      </w:pPr>
    </w:lvl>
  </w:abstractNum>
  <w:abstractNum w:abstractNumId="39" w15:restartNumberingAfterBreak="0">
    <w:nsid w:val="63FC79E8"/>
    <w:multiLevelType w:val="hybridMultilevel"/>
    <w:tmpl w:val="9A02E9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412642F"/>
    <w:multiLevelType w:val="hybridMultilevel"/>
    <w:tmpl w:val="4E7AFFC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53B53AF"/>
    <w:multiLevelType w:val="multilevel"/>
    <w:tmpl w:val="534C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CA787D"/>
    <w:multiLevelType w:val="hybridMultilevel"/>
    <w:tmpl w:val="B344BDFE"/>
    <w:lvl w:ilvl="0" w:tplc="2D14A04E">
      <w:start w:val="1"/>
      <w:numFmt w:val="lowerLetter"/>
      <w:lvlText w:val="%1."/>
      <w:lvlJc w:val="left"/>
      <w:pPr>
        <w:ind w:left="720" w:hanging="360"/>
      </w:pPr>
      <w:rPr>
        <w:rFonts w:ascii="Times New Roman" w:eastAsiaTheme="minorHAnsi" w:hAnsi="Times New Roman" w:cs="Times New Roma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EFC7814"/>
    <w:multiLevelType w:val="hybridMultilevel"/>
    <w:tmpl w:val="E1865B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23C4A0C"/>
    <w:multiLevelType w:val="multilevel"/>
    <w:tmpl w:val="B032EB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927"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F06887"/>
    <w:multiLevelType w:val="multilevel"/>
    <w:tmpl w:val="964EC336"/>
    <w:lvl w:ilvl="0">
      <w:start w:val="1"/>
      <w:numFmt w:val="decimal"/>
      <w:lvlText w:val="%1."/>
      <w:lvlJc w:val="left"/>
      <w:pPr>
        <w:tabs>
          <w:tab w:val="num" w:pos="360"/>
        </w:tabs>
        <w:ind w:left="360" w:hanging="360"/>
      </w:pPr>
      <w:rPr>
        <w:rFonts w:ascii="Times New Roman" w:hAnsi="Times New Roman" w:cs="Times New Roman" w:hint="default"/>
        <w:b w:val="0"/>
        <w:bCs w:val="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BE2FE8"/>
    <w:multiLevelType w:val="hybridMultilevel"/>
    <w:tmpl w:val="2D36E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70E3349"/>
    <w:multiLevelType w:val="multilevel"/>
    <w:tmpl w:val="B12A220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5A4E50"/>
    <w:multiLevelType w:val="multilevel"/>
    <w:tmpl w:val="1164A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6967399">
    <w:abstractNumId w:val="22"/>
  </w:num>
  <w:num w:numId="2" w16cid:durableId="991717952">
    <w:abstractNumId w:val="48"/>
    <w:lvlOverride w:ilvl="0">
      <w:startOverride w:val="1"/>
    </w:lvlOverride>
  </w:num>
  <w:num w:numId="3" w16cid:durableId="320692406">
    <w:abstractNumId w:val="47"/>
  </w:num>
  <w:num w:numId="4" w16cid:durableId="76174450">
    <w:abstractNumId w:val="45"/>
    <w:lvlOverride w:ilvl="0">
      <w:startOverride w:val="1"/>
    </w:lvlOverride>
  </w:num>
  <w:num w:numId="5" w16cid:durableId="568617909">
    <w:abstractNumId w:val="21"/>
  </w:num>
  <w:num w:numId="6" w16cid:durableId="714697177">
    <w:abstractNumId w:val="38"/>
    <w:lvlOverride w:ilvl="0">
      <w:startOverride w:val="1"/>
    </w:lvlOverride>
  </w:num>
  <w:num w:numId="7" w16cid:durableId="317611414">
    <w:abstractNumId w:val="20"/>
    <w:lvlOverride w:ilvl="0">
      <w:startOverride w:val="1"/>
    </w:lvlOverride>
  </w:num>
  <w:num w:numId="8" w16cid:durableId="1231038572">
    <w:abstractNumId w:val="41"/>
    <w:lvlOverride w:ilvl="0">
      <w:startOverride w:val="1"/>
    </w:lvlOverride>
  </w:num>
  <w:num w:numId="9" w16cid:durableId="816414638">
    <w:abstractNumId w:val="13"/>
    <w:lvlOverride w:ilvl="0">
      <w:startOverride w:val="1"/>
    </w:lvlOverride>
  </w:num>
  <w:num w:numId="10" w16cid:durableId="55130278">
    <w:abstractNumId w:val="5"/>
    <w:lvlOverride w:ilvl="0">
      <w:startOverride w:val="1"/>
    </w:lvlOverride>
  </w:num>
  <w:num w:numId="11" w16cid:durableId="598756242">
    <w:abstractNumId w:val="2"/>
    <w:lvlOverride w:ilvl="0">
      <w:startOverride w:val="1"/>
    </w:lvlOverride>
  </w:num>
  <w:num w:numId="12" w16cid:durableId="160051046">
    <w:abstractNumId w:val="19"/>
  </w:num>
  <w:num w:numId="13" w16cid:durableId="923761382">
    <w:abstractNumId w:val="9"/>
  </w:num>
  <w:num w:numId="14" w16cid:durableId="273175397">
    <w:abstractNumId w:val="11"/>
  </w:num>
  <w:num w:numId="15" w16cid:durableId="2102529485">
    <w:abstractNumId w:val="31"/>
  </w:num>
  <w:num w:numId="16" w16cid:durableId="473639014">
    <w:abstractNumId w:val="1"/>
  </w:num>
  <w:num w:numId="17" w16cid:durableId="1851724505">
    <w:abstractNumId w:val="37"/>
  </w:num>
  <w:num w:numId="18" w16cid:durableId="1393701373">
    <w:abstractNumId w:val="15"/>
  </w:num>
  <w:num w:numId="19" w16cid:durableId="432672896">
    <w:abstractNumId w:val="40"/>
  </w:num>
  <w:num w:numId="20" w16cid:durableId="662129444">
    <w:abstractNumId w:val="0"/>
  </w:num>
  <w:num w:numId="21" w16cid:durableId="89934744">
    <w:abstractNumId w:val="44"/>
  </w:num>
  <w:num w:numId="22" w16cid:durableId="1763336469">
    <w:abstractNumId w:val="16"/>
  </w:num>
  <w:num w:numId="23" w16cid:durableId="1781610934">
    <w:abstractNumId w:val="25"/>
  </w:num>
  <w:num w:numId="24" w16cid:durableId="2007440708">
    <w:abstractNumId w:val="46"/>
  </w:num>
  <w:num w:numId="25" w16cid:durableId="1802919548">
    <w:abstractNumId w:val="30"/>
  </w:num>
  <w:num w:numId="26" w16cid:durableId="649285583">
    <w:abstractNumId w:val="6"/>
  </w:num>
  <w:num w:numId="27" w16cid:durableId="427242011">
    <w:abstractNumId w:val="36"/>
  </w:num>
  <w:num w:numId="28" w16cid:durableId="1829784277">
    <w:abstractNumId w:val="17"/>
  </w:num>
  <w:num w:numId="29" w16cid:durableId="1320421265">
    <w:abstractNumId w:val="10"/>
  </w:num>
  <w:num w:numId="30" w16cid:durableId="1893734593">
    <w:abstractNumId w:val="4"/>
  </w:num>
  <w:num w:numId="31" w16cid:durableId="493452811">
    <w:abstractNumId w:val="29"/>
  </w:num>
  <w:num w:numId="32" w16cid:durableId="2091189882">
    <w:abstractNumId w:val="18"/>
  </w:num>
  <w:num w:numId="33" w16cid:durableId="881403690">
    <w:abstractNumId w:val="14"/>
  </w:num>
  <w:num w:numId="34" w16cid:durableId="175313119">
    <w:abstractNumId w:val="23"/>
  </w:num>
  <w:num w:numId="35" w16cid:durableId="35473902">
    <w:abstractNumId w:val="12"/>
  </w:num>
  <w:num w:numId="36" w16cid:durableId="1602647097">
    <w:abstractNumId w:val="35"/>
  </w:num>
  <w:num w:numId="37" w16cid:durableId="1219784314">
    <w:abstractNumId w:val="7"/>
  </w:num>
  <w:num w:numId="38" w16cid:durableId="1184636658">
    <w:abstractNumId w:val="34"/>
  </w:num>
  <w:num w:numId="39" w16cid:durableId="969633220">
    <w:abstractNumId w:val="33"/>
  </w:num>
  <w:num w:numId="40" w16cid:durableId="1950745134">
    <w:abstractNumId w:val="26"/>
  </w:num>
  <w:num w:numId="41" w16cid:durableId="388505900">
    <w:abstractNumId w:val="32"/>
  </w:num>
  <w:num w:numId="42" w16cid:durableId="1939170893">
    <w:abstractNumId w:val="42"/>
  </w:num>
  <w:num w:numId="43" w16cid:durableId="1418405675">
    <w:abstractNumId w:val="28"/>
  </w:num>
  <w:num w:numId="44" w16cid:durableId="1613323784">
    <w:abstractNumId w:val="8"/>
  </w:num>
  <w:num w:numId="45" w16cid:durableId="906381026">
    <w:abstractNumId w:val="24"/>
  </w:num>
  <w:num w:numId="46" w16cid:durableId="222064446">
    <w:abstractNumId w:val="43"/>
  </w:num>
  <w:num w:numId="47" w16cid:durableId="1375614192">
    <w:abstractNumId w:val="27"/>
  </w:num>
  <w:num w:numId="48" w16cid:durableId="446773750">
    <w:abstractNumId w:val="39"/>
  </w:num>
  <w:num w:numId="49" w16cid:durableId="1828323694">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4A"/>
    <w:rsid w:val="0000335A"/>
    <w:rsid w:val="00005A27"/>
    <w:rsid w:val="00006460"/>
    <w:rsid w:val="00006CB5"/>
    <w:rsid w:val="00013BEA"/>
    <w:rsid w:val="00021751"/>
    <w:rsid w:val="00024F78"/>
    <w:rsid w:val="00026D09"/>
    <w:rsid w:val="0003155E"/>
    <w:rsid w:val="00031565"/>
    <w:rsid w:val="00033429"/>
    <w:rsid w:val="000335A7"/>
    <w:rsid w:val="00034481"/>
    <w:rsid w:val="00037CB6"/>
    <w:rsid w:val="00037F56"/>
    <w:rsid w:val="00042807"/>
    <w:rsid w:val="0004358E"/>
    <w:rsid w:val="0004505F"/>
    <w:rsid w:val="00056AA0"/>
    <w:rsid w:val="00056AF4"/>
    <w:rsid w:val="000608C6"/>
    <w:rsid w:val="000624B2"/>
    <w:rsid w:val="000663D2"/>
    <w:rsid w:val="00067376"/>
    <w:rsid w:val="00067DBF"/>
    <w:rsid w:val="00071607"/>
    <w:rsid w:val="00075B33"/>
    <w:rsid w:val="00076802"/>
    <w:rsid w:val="000773EA"/>
    <w:rsid w:val="00080226"/>
    <w:rsid w:val="000802C2"/>
    <w:rsid w:val="0008158A"/>
    <w:rsid w:val="00082529"/>
    <w:rsid w:val="00083025"/>
    <w:rsid w:val="000857A9"/>
    <w:rsid w:val="0008645B"/>
    <w:rsid w:val="000909C3"/>
    <w:rsid w:val="000A449D"/>
    <w:rsid w:val="000B0039"/>
    <w:rsid w:val="000B2BC8"/>
    <w:rsid w:val="000B6301"/>
    <w:rsid w:val="000C2B43"/>
    <w:rsid w:val="000C4017"/>
    <w:rsid w:val="000C7CBC"/>
    <w:rsid w:val="000D1D47"/>
    <w:rsid w:val="000D2B55"/>
    <w:rsid w:val="000D40A1"/>
    <w:rsid w:val="000D52DE"/>
    <w:rsid w:val="000D7EF5"/>
    <w:rsid w:val="000E7FA6"/>
    <w:rsid w:val="000F62C4"/>
    <w:rsid w:val="00104894"/>
    <w:rsid w:val="001143D3"/>
    <w:rsid w:val="00121142"/>
    <w:rsid w:val="00132A90"/>
    <w:rsid w:val="00133D2A"/>
    <w:rsid w:val="00140129"/>
    <w:rsid w:val="00142305"/>
    <w:rsid w:val="00145926"/>
    <w:rsid w:val="0014757E"/>
    <w:rsid w:val="00154EFF"/>
    <w:rsid w:val="0015571E"/>
    <w:rsid w:val="00163BE4"/>
    <w:rsid w:val="001646BF"/>
    <w:rsid w:val="00165471"/>
    <w:rsid w:val="00172FB7"/>
    <w:rsid w:val="001775AB"/>
    <w:rsid w:val="00177E76"/>
    <w:rsid w:val="0018532B"/>
    <w:rsid w:val="0019297F"/>
    <w:rsid w:val="00193154"/>
    <w:rsid w:val="00194413"/>
    <w:rsid w:val="001961B9"/>
    <w:rsid w:val="001967AC"/>
    <w:rsid w:val="001A0B93"/>
    <w:rsid w:val="001A2CAD"/>
    <w:rsid w:val="001A4F61"/>
    <w:rsid w:val="001A6D6E"/>
    <w:rsid w:val="001A73BC"/>
    <w:rsid w:val="001B612A"/>
    <w:rsid w:val="001B7094"/>
    <w:rsid w:val="001C2204"/>
    <w:rsid w:val="001C3C16"/>
    <w:rsid w:val="001C465F"/>
    <w:rsid w:val="001C77DC"/>
    <w:rsid w:val="001D01EE"/>
    <w:rsid w:val="001D02B4"/>
    <w:rsid w:val="001D0C9A"/>
    <w:rsid w:val="001D1BC7"/>
    <w:rsid w:val="001D40DF"/>
    <w:rsid w:val="001D51B8"/>
    <w:rsid w:val="001D59CC"/>
    <w:rsid w:val="001E4B16"/>
    <w:rsid w:val="001E5D1B"/>
    <w:rsid w:val="001F3727"/>
    <w:rsid w:val="001F3F14"/>
    <w:rsid w:val="001F5793"/>
    <w:rsid w:val="0020089A"/>
    <w:rsid w:val="0020499D"/>
    <w:rsid w:val="002056D6"/>
    <w:rsid w:val="00206AAC"/>
    <w:rsid w:val="00211BDD"/>
    <w:rsid w:val="00212D6F"/>
    <w:rsid w:val="002150D0"/>
    <w:rsid w:val="002177AF"/>
    <w:rsid w:val="002203DA"/>
    <w:rsid w:val="002215EB"/>
    <w:rsid w:val="00222D2C"/>
    <w:rsid w:val="002249CD"/>
    <w:rsid w:val="00233FBD"/>
    <w:rsid w:val="00234479"/>
    <w:rsid w:val="00235300"/>
    <w:rsid w:val="00240D95"/>
    <w:rsid w:val="002432D3"/>
    <w:rsid w:val="002449A3"/>
    <w:rsid w:val="00247F09"/>
    <w:rsid w:val="002510EE"/>
    <w:rsid w:val="002517C7"/>
    <w:rsid w:val="002518BE"/>
    <w:rsid w:val="0025366F"/>
    <w:rsid w:val="002621F1"/>
    <w:rsid w:val="0027090F"/>
    <w:rsid w:val="00270F77"/>
    <w:rsid w:val="00277E25"/>
    <w:rsid w:val="00280EDB"/>
    <w:rsid w:val="0028230D"/>
    <w:rsid w:val="00282930"/>
    <w:rsid w:val="00282F5D"/>
    <w:rsid w:val="0028495A"/>
    <w:rsid w:val="00285159"/>
    <w:rsid w:val="00285AE5"/>
    <w:rsid w:val="0029119A"/>
    <w:rsid w:val="002934B1"/>
    <w:rsid w:val="002937DA"/>
    <w:rsid w:val="00296314"/>
    <w:rsid w:val="00296D7C"/>
    <w:rsid w:val="002A1FC1"/>
    <w:rsid w:val="002B0E45"/>
    <w:rsid w:val="002B12B3"/>
    <w:rsid w:val="002B1E63"/>
    <w:rsid w:val="002B4829"/>
    <w:rsid w:val="002B681D"/>
    <w:rsid w:val="002C5EBF"/>
    <w:rsid w:val="002C694C"/>
    <w:rsid w:val="002D0ADB"/>
    <w:rsid w:val="002D1EE1"/>
    <w:rsid w:val="002D5B22"/>
    <w:rsid w:val="002D5DF9"/>
    <w:rsid w:val="002D6B42"/>
    <w:rsid w:val="002E2259"/>
    <w:rsid w:val="002E78EE"/>
    <w:rsid w:val="002F1E07"/>
    <w:rsid w:val="002F37C5"/>
    <w:rsid w:val="002F4B38"/>
    <w:rsid w:val="00305BBF"/>
    <w:rsid w:val="003061B2"/>
    <w:rsid w:val="003065E0"/>
    <w:rsid w:val="003079F4"/>
    <w:rsid w:val="00311BF1"/>
    <w:rsid w:val="0031298F"/>
    <w:rsid w:val="00312AB2"/>
    <w:rsid w:val="003158DF"/>
    <w:rsid w:val="00315C3B"/>
    <w:rsid w:val="00316AC4"/>
    <w:rsid w:val="003219C7"/>
    <w:rsid w:val="00322A55"/>
    <w:rsid w:val="00322F31"/>
    <w:rsid w:val="00331829"/>
    <w:rsid w:val="0034119D"/>
    <w:rsid w:val="0034580C"/>
    <w:rsid w:val="0034652D"/>
    <w:rsid w:val="00346D19"/>
    <w:rsid w:val="00352960"/>
    <w:rsid w:val="00353D7D"/>
    <w:rsid w:val="00356363"/>
    <w:rsid w:val="00370E09"/>
    <w:rsid w:val="00373BF5"/>
    <w:rsid w:val="003751EA"/>
    <w:rsid w:val="00381842"/>
    <w:rsid w:val="00381DD8"/>
    <w:rsid w:val="00383CDA"/>
    <w:rsid w:val="003904B2"/>
    <w:rsid w:val="0039281F"/>
    <w:rsid w:val="00392C17"/>
    <w:rsid w:val="0039498A"/>
    <w:rsid w:val="003A0928"/>
    <w:rsid w:val="003A2BBF"/>
    <w:rsid w:val="003A2DD6"/>
    <w:rsid w:val="003A3033"/>
    <w:rsid w:val="003A4936"/>
    <w:rsid w:val="003A523D"/>
    <w:rsid w:val="003B138B"/>
    <w:rsid w:val="003B4040"/>
    <w:rsid w:val="003B42ED"/>
    <w:rsid w:val="003B4392"/>
    <w:rsid w:val="003B5D46"/>
    <w:rsid w:val="003C1985"/>
    <w:rsid w:val="003C48D2"/>
    <w:rsid w:val="003C4ACA"/>
    <w:rsid w:val="003D499A"/>
    <w:rsid w:val="003D5ADE"/>
    <w:rsid w:val="003D6C51"/>
    <w:rsid w:val="003E057D"/>
    <w:rsid w:val="003E11CF"/>
    <w:rsid w:val="003E315E"/>
    <w:rsid w:val="003E3F7D"/>
    <w:rsid w:val="003E569D"/>
    <w:rsid w:val="003F52C9"/>
    <w:rsid w:val="004010E4"/>
    <w:rsid w:val="00404B02"/>
    <w:rsid w:val="0040741F"/>
    <w:rsid w:val="00407A43"/>
    <w:rsid w:val="00412BD0"/>
    <w:rsid w:val="00414383"/>
    <w:rsid w:val="00424E6C"/>
    <w:rsid w:val="00427233"/>
    <w:rsid w:val="004276E3"/>
    <w:rsid w:val="004351C6"/>
    <w:rsid w:val="00437E12"/>
    <w:rsid w:val="00442D70"/>
    <w:rsid w:val="00447D0B"/>
    <w:rsid w:val="00457447"/>
    <w:rsid w:val="0046061A"/>
    <w:rsid w:val="00472D35"/>
    <w:rsid w:val="004758D3"/>
    <w:rsid w:val="00477DC4"/>
    <w:rsid w:val="00481956"/>
    <w:rsid w:val="00481B01"/>
    <w:rsid w:val="00481D09"/>
    <w:rsid w:val="00485A93"/>
    <w:rsid w:val="00486910"/>
    <w:rsid w:val="004923BD"/>
    <w:rsid w:val="00493169"/>
    <w:rsid w:val="00495189"/>
    <w:rsid w:val="00496535"/>
    <w:rsid w:val="004A02FA"/>
    <w:rsid w:val="004A0873"/>
    <w:rsid w:val="004A5B17"/>
    <w:rsid w:val="004B227E"/>
    <w:rsid w:val="004B2CCD"/>
    <w:rsid w:val="004B7668"/>
    <w:rsid w:val="004C10CF"/>
    <w:rsid w:val="004C21CD"/>
    <w:rsid w:val="004C2ED2"/>
    <w:rsid w:val="004D219B"/>
    <w:rsid w:val="004D71CB"/>
    <w:rsid w:val="004E1542"/>
    <w:rsid w:val="004E2ABA"/>
    <w:rsid w:val="004E37A3"/>
    <w:rsid w:val="004E608C"/>
    <w:rsid w:val="004E6EAB"/>
    <w:rsid w:val="004F23FC"/>
    <w:rsid w:val="005013AB"/>
    <w:rsid w:val="005057DE"/>
    <w:rsid w:val="005119A2"/>
    <w:rsid w:val="00512916"/>
    <w:rsid w:val="0051400A"/>
    <w:rsid w:val="0052167B"/>
    <w:rsid w:val="005322D1"/>
    <w:rsid w:val="00535C6A"/>
    <w:rsid w:val="00543CB9"/>
    <w:rsid w:val="00550437"/>
    <w:rsid w:val="005542F5"/>
    <w:rsid w:val="00563B7E"/>
    <w:rsid w:val="00572EDE"/>
    <w:rsid w:val="00573952"/>
    <w:rsid w:val="005742E4"/>
    <w:rsid w:val="00577B34"/>
    <w:rsid w:val="005801CD"/>
    <w:rsid w:val="00582074"/>
    <w:rsid w:val="005845F0"/>
    <w:rsid w:val="005915D3"/>
    <w:rsid w:val="00593CB4"/>
    <w:rsid w:val="00593E69"/>
    <w:rsid w:val="005A6666"/>
    <w:rsid w:val="005A7F2F"/>
    <w:rsid w:val="005B38D6"/>
    <w:rsid w:val="005B3ECA"/>
    <w:rsid w:val="005B5DB4"/>
    <w:rsid w:val="005C3029"/>
    <w:rsid w:val="005C4385"/>
    <w:rsid w:val="005C65B0"/>
    <w:rsid w:val="005D2A54"/>
    <w:rsid w:val="005D40AF"/>
    <w:rsid w:val="005E2D0B"/>
    <w:rsid w:val="005F4CA1"/>
    <w:rsid w:val="005F5673"/>
    <w:rsid w:val="006039D9"/>
    <w:rsid w:val="00605368"/>
    <w:rsid w:val="00605691"/>
    <w:rsid w:val="00605EA6"/>
    <w:rsid w:val="00606965"/>
    <w:rsid w:val="00607D4D"/>
    <w:rsid w:val="00612C3D"/>
    <w:rsid w:val="006143A6"/>
    <w:rsid w:val="00616CC6"/>
    <w:rsid w:val="00621B5E"/>
    <w:rsid w:val="00622CF4"/>
    <w:rsid w:val="00630F62"/>
    <w:rsid w:val="00632C9B"/>
    <w:rsid w:val="00633CD3"/>
    <w:rsid w:val="00633E91"/>
    <w:rsid w:val="00640A67"/>
    <w:rsid w:val="006416D6"/>
    <w:rsid w:val="00646DB7"/>
    <w:rsid w:val="00646E88"/>
    <w:rsid w:val="006473AE"/>
    <w:rsid w:val="006511FB"/>
    <w:rsid w:val="006534D9"/>
    <w:rsid w:val="006560B6"/>
    <w:rsid w:val="00656BAE"/>
    <w:rsid w:val="0066115D"/>
    <w:rsid w:val="00661708"/>
    <w:rsid w:val="00663395"/>
    <w:rsid w:val="00667606"/>
    <w:rsid w:val="0067054F"/>
    <w:rsid w:val="00670843"/>
    <w:rsid w:val="00671CBA"/>
    <w:rsid w:val="006769DB"/>
    <w:rsid w:val="0067735C"/>
    <w:rsid w:val="0068521A"/>
    <w:rsid w:val="00696E53"/>
    <w:rsid w:val="00697256"/>
    <w:rsid w:val="006A084C"/>
    <w:rsid w:val="006A525A"/>
    <w:rsid w:val="006A5A4F"/>
    <w:rsid w:val="006A685E"/>
    <w:rsid w:val="006B0346"/>
    <w:rsid w:val="006B17C1"/>
    <w:rsid w:val="006B359A"/>
    <w:rsid w:val="006B3F51"/>
    <w:rsid w:val="006B62A1"/>
    <w:rsid w:val="006C4F37"/>
    <w:rsid w:val="006D3373"/>
    <w:rsid w:val="006D4EE3"/>
    <w:rsid w:val="006D5A1B"/>
    <w:rsid w:val="006E1339"/>
    <w:rsid w:val="006E1866"/>
    <w:rsid w:val="006E3AE1"/>
    <w:rsid w:val="006E4D23"/>
    <w:rsid w:val="006F37E4"/>
    <w:rsid w:val="006F67C5"/>
    <w:rsid w:val="00701C41"/>
    <w:rsid w:val="007025F2"/>
    <w:rsid w:val="00703D8C"/>
    <w:rsid w:val="00704E59"/>
    <w:rsid w:val="00712D2E"/>
    <w:rsid w:val="00715F68"/>
    <w:rsid w:val="007168A0"/>
    <w:rsid w:val="00717E03"/>
    <w:rsid w:val="00725647"/>
    <w:rsid w:val="007261D3"/>
    <w:rsid w:val="00726E9C"/>
    <w:rsid w:val="007333BF"/>
    <w:rsid w:val="00734726"/>
    <w:rsid w:val="00741AC3"/>
    <w:rsid w:val="00746F32"/>
    <w:rsid w:val="00750B67"/>
    <w:rsid w:val="007611C9"/>
    <w:rsid w:val="00761C73"/>
    <w:rsid w:val="00765172"/>
    <w:rsid w:val="00765650"/>
    <w:rsid w:val="0077017C"/>
    <w:rsid w:val="007705E5"/>
    <w:rsid w:val="007730C3"/>
    <w:rsid w:val="00775BE3"/>
    <w:rsid w:val="0077663D"/>
    <w:rsid w:val="00777859"/>
    <w:rsid w:val="00790D4E"/>
    <w:rsid w:val="0079200D"/>
    <w:rsid w:val="007923E4"/>
    <w:rsid w:val="007928EF"/>
    <w:rsid w:val="007974E5"/>
    <w:rsid w:val="007976F7"/>
    <w:rsid w:val="007A21D5"/>
    <w:rsid w:val="007A26A7"/>
    <w:rsid w:val="007A2E87"/>
    <w:rsid w:val="007A515C"/>
    <w:rsid w:val="007C2074"/>
    <w:rsid w:val="007C4EE8"/>
    <w:rsid w:val="007C5D52"/>
    <w:rsid w:val="007D1808"/>
    <w:rsid w:val="007D4902"/>
    <w:rsid w:val="007D4974"/>
    <w:rsid w:val="007E338E"/>
    <w:rsid w:val="007E467D"/>
    <w:rsid w:val="007E5020"/>
    <w:rsid w:val="007E7E1A"/>
    <w:rsid w:val="008025F9"/>
    <w:rsid w:val="008120B0"/>
    <w:rsid w:val="008138DD"/>
    <w:rsid w:val="008179A8"/>
    <w:rsid w:val="00817F1B"/>
    <w:rsid w:val="0082155B"/>
    <w:rsid w:val="00823C0C"/>
    <w:rsid w:val="00823D51"/>
    <w:rsid w:val="008320F3"/>
    <w:rsid w:val="008349CB"/>
    <w:rsid w:val="00834C57"/>
    <w:rsid w:val="00837A8A"/>
    <w:rsid w:val="0084646C"/>
    <w:rsid w:val="00852366"/>
    <w:rsid w:val="00853154"/>
    <w:rsid w:val="00861105"/>
    <w:rsid w:val="008632F4"/>
    <w:rsid w:val="00872658"/>
    <w:rsid w:val="00875551"/>
    <w:rsid w:val="00884B9A"/>
    <w:rsid w:val="008870C4"/>
    <w:rsid w:val="00892303"/>
    <w:rsid w:val="00895485"/>
    <w:rsid w:val="008A02BA"/>
    <w:rsid w:val="008A15D0"/>
    <w:rsid w:val="008A2330"/>
    <w:rsid w:val="008A70B4"/>
    <w:rsid w:val="008C0F10"/>
    <w:rsid w:val="008C67F6"/>
    <w:rsid w:val="008C7B55"/>
    <w:rsid w:val="008F0FFE"/>
    <w:rsid w:val="008F18E7"/>
    <w:rsid w:val="008F2D9F"/>
    <w:rsid w:val="008F49D0"/>
    <w:rsid w:val="008F6A35"/>
    <w:rsid w:val="008F6F49"/>
    <w:rsid w:val="00902E60"/>
    <w:rsid w:val="00903796"/>
    <w:rsid w:val="009119A7"/>
    <w:rsid w:val="00911F9B"/>
    <w:rsid w:val="00913AEE"/>
    <w:rsid w:val="0091706E"/>
    <w:rsid w:val="009206F6"/>
    <w:rsid w:val="00921DD7"/>
    <w:rsid w:val="00922FB8"/>
    <w:rsid w:val="00924493"/>
    <w:rsid w:val="00937EF3"/>
    <w:rsid w:val="009405FF"/>
    <w:rsid w:val="00946DF6"/>
    <w:rsid w:val="00951AB4"/>
    <w:rsid w:val="0096012C"/>
    <w:rsid w:val="00961790"/>
    <w:rsid w:val="00961AFC"/>
    <w:rsid w:val="0096247B"/>
    <w:rsid w:val="009652C3"/>
    <w:rsid w:val="00965526"/>
    <w:rsid w:val="0096782A"/>
    <w:rsid w:val="00970CF8"/>
    <w:rsid w:val="00972876"/>
    <w:rsid w:val="00973058"/>
    <w:rsid w:val="00975E27"/>
    <w:rsid w:val="00981EE3"/>
    <w:rsid w:val="00983E99"/>
    <w:rsid w:val="00985D23"/>
    <w:rsid w:val="00987E57"/>
    <w:rsid w:val="0099014E"/>
    <w:rsid w:val="00994558"/>
    <w:rsid w:val="0099621D"/>
    <w:rsid w:val="009A00FC"/>
    <w:rsid w:val="009A2AEC"/>
    <w:rsid w:val="009B244C"/>
    <w:rsid w:val="009B2A72"/>
    <w:rsid w:val="009B4690"/>
    <w:rsid w:val="009B64F7"/>
    <w:rsid w:val="009B6875"/>
    <w:rsid w:val="009C22AA"/>
    <w:rsid w:val="009C49B3"/>
    <w:rsid w:val="009C76CF"/>
    <w:rsid w:val="009D113F"/>
    <w:rsid w:val="009D2E8A"/>
    <w:rsid w:val="009D4D34"/>
    <w:rsid w:val="009D5A82"/>
    <w:rsid w:val="009E07AD"/>
    <w:rsid w:val="009E2719"/>
    <w:rsid w:val="009E276A"/>
    <w:rsid w:val="009E6152"/>
    <w:rsid w:val="009E6624"/>
    <w:rsid w:val="009E7EC0"/>
    <w:rsid w:val="009F2AD9"/>
    <w:rsid w:val="009F37DC"/>
    <w:rsid w:val="009F5A05"/>
    <w:rsid w:val="009F6978"/>
    <w:rsid w:val="009F7683"/>
    <w:rsid w:val="00A03615"/>
    <w:rsid w:val="00A07E18"/>
    <w:rsid w:val="00A1155C"/>
    <w:rsid w:val="00A162DC"/>
    <w:rsid w:val="00A167CA"/>
    <w:rsid w:val="00A2428D"/>
    <w:rsid w:val="00A2503F"/>
    <w:rsid w:val="00A27DFE"/>
    <w:rsid w:val="00A45EB1"/>
    <w:rsid w:val="00A50CDE"/>
    <w:rsid w:val="00A51D7B"/>
    <w:rsid w:val="00A52C44"/>
    <w:rsid w:val="00A53D38"/>
    <w:rsid w:val="00A63422"/>
    <w:rsid w:val="00A8160D"/>
    <w:rsid w:val="00A90473"/>
    <w:rsid w:val="00A906EC"/>
    <w:rsid w:val="00A9094F"/>
    <w:rsid w:val="00A93DAE"/>
    <w:rsid w:val="00A9587D"/>
    <w:rsid w:val="00A9763F"/>
    <w:rsid w:val="00AA0F4A"/>
    <w:rsid w:val="00AA2AF7"/>
    <w:rsid w:val="00AA3759"/>
    <w:rsid w:val="00AA55C2"/>
    <w:rsid w:val="00AA6F32"/>
    <w:rsid w:val="00AB107C"/>
    <w:rsid w:val="00AB4E5A"/>
    <w:rsid w:val="00AB5A68"/>
    <w:rsid w:val="00AB7AD4"/>
    <w:rsid w:val="00AC0A68"/>
    <w:rsid w:val="00AC596A"/>
    <w:rsid w:val="00AC66D3"/>
    <w:rsid w:val="00AC76D5"/>
    <w:rsid w:val="00AD0043"/>
    <w:rsid w:val="00AD5078"/>
    <w:rsid w:val="00AE4024"/>
    <w:rsid w:val="00AF0D96"/>
    <w:rsid w:val="00AF50E5"/>
    <w:rsid w:val="00AF7C39"/>
    <w:rsid w:val="00B02645"/>
    <w:rsid w:val="00B02D5F"/>
    <w:rsid w:val="00B03A79"/>
    <w:rsid w:val="00B14920"/>
    <w:rsid w:val="00B2031E"/>
    <w:rsid w:val="00B22EE9"/>
    <w:rsid w:val="00B23578"/>
    <w:rsid w:val="00B252F7"/>
    <w:rsid w:val="00B27ECB"/>
    <w:rsid w:val="00B32483"/>
    <w:rsid w:val="00B33566"/>
    <w:rsid w:val="00B41FD1"/>
    <w:rsid w:val="00B4614A"/>
    <w:rsid w:val="00B46D08"/>
    <w:rsid w:val="00B54B1F"/>
    <w:rsid w:val="00B55713"/>
    <w:rsid w:val="00B5771C"/>
    <w:rsid w:val="00B615A1"/>
    <w:rsid w:val="00B61AC2"/>
    <w:rsid w:val="00B6270D"/>
    <w:rsid w:val="00B66339"/>
    <w:rsid w:val="00B707BD"/>
    <w:rsid w:val="00B73757"/>
    <w:rsid w:val="00B77FC7"/>
    <w:rsid w:val="00B85E48"/>
    <w:rsid w:val="00B87583"/>
    <w:rsid w:val="00B87C49"/>
    <w:rsid w:val="00B9025C"/>
    <w:rsid w:val="00B92889"/>
    <w:rsid w:val="00B94630"/>
    <w:rsid w:val="00BA2EA0"/>
    <w:rsid w:val="00BA6A47"/>
    <w:rsid w:val="00BB1D94"/>
    <w:rsid w:val="00BB3219"/>
    <w:rsid w:val="00BC3B40"/>
    <w:rsid w:val="00BC521B"/>
    <w:rsid w:val="00BC5999"/>
    <w:rsid w:val="00BD1A03"/>
    <w:rsid w:val="00BD2C0B"/>
    <w:rsid w:val="00BE2297"/>
    <w:rsid w:val="00BE2907"/>
    <w:rsid w:val="00BE66D8"/>
    <w:rsid w:val="00BE6F0C"/>
    <w:rsid w:val="00BE73E6"/>
    <w:rsid w:val="00BF43EB"/>
    <w:rsid w:val="00BF640C"/>
    <w:rsid w:val="00BF6991"/>
    <w:rsid w:val="00C0165C"/>
    <w:rsid w:val="00C0419B"/>
    <w:rsid w:val="00C05AC4"/>
    <w:rsid w:val="00C11CA9"/>
    <w:rsid w:val="00C14BB5"/>
    <w:rsid w:val="00C155D6"/>
    <w:rsid w:val="00C16EDA"/>
    <w:rsid w:val="00C2566A"/>
    <w:rsid w:val="00C263C4"/>
    <w:rsid w:val="00C315AB"/>
    <w:rsid w:val="00C319BD"/>
    <w:rsid w:val="00C371FC"/>
    <w:rsid w:val="00C45197"/>
    <w:rsid w:val="00C46B8B"/>
    <w:rsid w:val="00C53347"/>
    <w:rsid w:val="00C553EE"/>
    <w:rsid w:val="00C5698C"/>
    <w:rsid w:val="00C63893"/>
    <w:rsid w:val="00C6408F"/>
    <w:rsid w:val="00C8090E"/>
    <w:rsid w:val="00C8331B"/>
    <w:rsid w:val="00C842EF"/>
    <w:rsid w:val="00C92CF8"/>
    <w:rsid w:val="00C94DE4"/>
    <w:rsid w:val="00C94FF0"/>
    <w:rsid w:val="00C97289"/>
    <w:rsid w:val="00CA35CF"/>
    <w:rsid w:val="00CA6520"/>
    <w:rsid w:val="00CA71A3"/>
    <w:rsid w:val="00CB5816"/>
    <w:rsid w:val="00CB5D4B"/>
    <w:rsid w:val="00CB6E77"/>
    <w:rsid w:val="00CC0C6A"/>
    <w:rsid w:val="00CC20CF"/>
    <w:rsid w:val="00CC45C0"/>
    <w:rsid w:val="00CD1C49"/>
    <w:rsid w:val="00CD2A1A"/>
    <w:rsid w:val="00CD6B55"/>
    <w:rsid w:val="00CD6EB0"/>
    <w:rsid w:val="00CD76F1"/>
    <w:rsid w:val="00CE021E"/>
    <w:rsid w:val="00CE148B"/>
    <w:rsid w:val="00CE7BC3"/>
    <w:rsid w:val="00CF1223"/>
    <w:rsid w:val="00CF43D4"/>
    <w:rsid w:val="00D0466A"/>
    <w:rsid w:val="00D04C17"/>
    <w:rsid w:val="00D054B6"/>
    <w:rsid w:val="00D05C15"/>
    <w:rsid w:val="00D07F58"/>
    <w:rsid w:val="00D1052B"/>
    <w:rsid w:val="00D11366"/>
    <w:rsid w:val="00D11B8B"/>
    <w:rsid w:val="00D1724A"/>
    <w:rsid w:val="00D20A84"/>
    <w:rsid w:val="00D20DD6"/>
    <w:rsid w:val="00D25761"/>
    <w:rsid w:val="00D25EBF"/>
    <w:rsid w:val="00D26FFD"/>
    <w:rsid w:val="00D3554C"/>
    <w:rsid w:val="00D412E8"/>
    <w:rsid w:val="00D4421B"/>
    <w:rsid w:val="00D51A74"/>
    <w:rsid w:val="00D557D5"/>
    <w:rsid w:val="00D57CD0"/>
    <w:rsid w:val="00D6005C"/>
    <w:rsid w:val="00D607D3"/>
    <w:rsid w:val="00D62807"/>
    <w:rsid w:val="00D63E58"/>
    <w:rsid w:val="00D7068F"/>
    <w:rsid w:val="00D70C75"/>
    <w:rsid w:val="00D72759"/>
    <w:rsid w:val="00D80612"/>
    <w:rsid w:val="00D81514"/>
    <w:rsid w:val="00D84898"/>
    <w:rsid w:val="00D87215"/>
    <w:rsid w:val="00D9389B"/>
    <w:rsid w:val="00D950DA"/>
    <w:rsid w:val="00DA5434"/>
    <w:rsid w:val="00DB4F71"/>
    <w:rsid w:val="00DB553E"/>
    <w:rsid w:val="00DB5F89"/>
    <w:rsid w:val="00DC03EA"/>
    <w:rsid w:val="00DC06D4"/>
    <w:rsid w:val="00DC281E"/>
    <w:rsid w:val="00DC40B7"/>
    <w:rsid w:val="00DC561B"/>
    <w:rsid w:val="00DC6C55"/>
    <w:rsid w:val="00DC7F49"/>
    <w:rsid w:val="00DD3AC0"/>
    <w:rsid w:val="00DD4F3E"/>
    <w:rsid w:val="00DD7CF7"/>
    <w:rsid w:val="00DE303E"/>
    <w:rsid w:val="00DE356F"/>
    <w:rsid w:val="00E00469"/>
    <w:rsid w:val="00E02FD6"/>
    <w:rsid w:val="00E030E2"/>
    <w:rsid w:val="00E0527D"/>
    <w:rsid w:val="00E054AF"/>
    <w:rsid w:val="00E05DE7"/>
    <w:rsid w:val="00E10827"/>
    <w:rsid w:val="00E12D95"/>
    <w:rsid w:val="00E151FF"/>
    <w:rsid w:val="00E21185"/>
    <w:rsid w:val="00E21527"/>
    <w:rsid w:val="00E2216F"/>
    <w:rsid w:val="00E22ECB"/>
    <w:rsid w:val="00E242D6"/>
    <w:rsid w:val="00E3300E"/>
    <w:rsid w:val="00E5532C"/>
    <w:rsid w:val="00E628ED"/>
    <w:rsid w:val="00E67C73"/>
    <w:rsid w:val="00E7520E"/>
    <w:rsid w:val="00E768CC"/>
    <w:rsid w:val="00E76E75"/>
    <w:rsid w:val="00E77578"/>
    <w:rsid w:val="00E815C1"/>
    <w:rsid w:val="00E81AC5"/>
    <w:rsid w:val="00E82D0D"/>
    <w:rsid w:val="00E92DCF"/>
    <w:rsid w:val="00E9455B"/>
    <w:rsid w:val="00E951E1"/>
    <w:rsid w:val="00E95F21"/>
    <w:rsid w:val="00E96065"/>
    <w:rsid w:val="00EB10F2"/>
    <w:rsid w:val="00EB13E4"/>
    <w:rsid w:val="00EB2452"/>
    <w:rsid w:val="00EC0198"/>
    <w:rsid w:val="00EC19F6"/>
    <w:rsid w:val="00EC1A1C"/>
    <w:rsid w:val="00ED24EB"/>
    <w:rsid w:val="00ED2C02"/>
    <w:rsid w:val="00ED7363"/>
    <w:rsid w:val="00EE0DF7"/>
    <w:rsid w:val="00EF2783"/>
    <w:rsid w:val="00EF3805"/>
    <w:rsid w:val="00EF3900"/>
    <w:rsid w:val="00EF39C2"/>
    <w:rsid w:val="00EF560E"/>
    <w:rsid w:val="00F02121"/>
    <w:rsid w:val="00F041BD"/>
    <w:rsid w:val="00F06A99"/>
    <w:rsid w:val="00F07965"/>
    <w:rsid w:val="00F15BFC"/>
    <w:rsid w:val="00F256D4"/>
    <w:rsid w:val="00F2609D"/>
    <w:rsid w:val="00F30803"/>
    <w:rsid w:val="00F35CC3"/>
    <w:rsid w:val="00F43065"/>
    <w:rsid w:val="00F5153A"/>
    <w:rsid w:val="00F5264D"/>
    <w:rsid w:val="00F529A2"/>
    <w:rsid w:val="00F55323"/>
    <w:rsid w:val="00F61B63"/>
    <w:rsid w:val="00F6314F"/>
    <w:rsid w:val="00F64544"/>
    <w:rsid w:val="00F64C69"/>
    <w:rsid w:val="00F6530E"/>
    <w:rsid w:val="00F662DF"/>
    <w:rsid w:val="00F66B01"/>
    <w:rsid w:val="00F66CEA"/>
    <w:rsid w:val="00F80752"/>
    <w:rsid w:val="00F812BB"/>
    <w:rsid w:val="00F84070"/>
    <w:rsid w:val="00F85E86"/>
    <w:rsid w:val="00F86A99"/>
    <w:rsid w:val="00F96886"/>
    <w:rsid w:val="00F973A1"/>
    <w:rsid w:val="00F978FB"/>
    <w:rsid w:val="00FA06D4"/>
    <w:rsid w:val="00FA3B65"/>
    <w:rsid w:val="00FB252D"/>
    <w:rsid w:val="00FC370F"/>
    <w:rsid w:val="00FD2E92"/>
    <w:rsid w:val="00FE16A3"/>
    <w:rsid w:val="00FE31D6"/>
    <w:rsid w:val="00FE48C6"/>
    <w:rsid w:val="00FE6606"/>
    <w:rsid w:val="00FE69AF"/>
    <w:rsid w:val="00FE6FEA"/>
    <w:rsid w:val="00FF2084"/>
    <w:rsid w:val="00FF404E"/>
    <w:rsid w:val="00FF78B3"/>
    <w:rsid w:val="00FF7D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01A6"/>
  <w15:docId w15:val="{A52641AA-8AC2-4D06-A9C1-B222D3A2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5A27"/>
  </w:style>
  <w:style w:type="paragraph" w:styleId="Titolo1">
    <w:name w:val="heading 1"/>
    <w:basedOn w:val="Normale"/>
    <w:link w:val="Titolo1Carattere"/>
    <w:uiPriority w:val="9"/>
    <w:qFormat/>
    <w:rsid w:val="00B4614A"/>
    <w:pPr>
      <w:spacing w:before="100" w:beforeAutospacing="1" w:after="119" w:line="254" w:lineRule="auto"/>
      <w:ind w:left="11" w:right="6" w:hanging="11"/>
      <w:jc w:val="center"/>
      <w:outlineLvl w:val="0"/>
    </w:pPr>
    <w:rPr>
      <w:rFonts w:ascii="Times New Roman" w:eastAsia="Times New Roman" w:hAnsi="Times New Roman" w:cs="Times New Roman"/>
      <w:b/>
      <w:bCs/>
      <w:color w:val="000000"/>
      <w:kern w:val="36"/>
      <w:sz w:val="48"/>
      <w:szCs w:val="48"/>
      <w:lang w:eastAsia="it-IT"/>
    </w:rPr>
  </w:style>
  <w:style w:type="paragraph" w:styleId="Titolo2">
    <w:name w:val="heading 2"/>
    <w:basedOn w:val="Normale"/>
    <w:next w:val="Normale"/>
    <w:link w:val="Titolo2Carattere"/>
    <w:uiPriority w:val="9"/>
    <w:unhideWhenUsed/>
    <w:qFormat/>
    <w:rsid w:val="00322A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614A"/>
    <w:rPr>
      <w:rFonts w:ascii="Times New Roman" w:eastAsia="Times New Roman" w:hAnsi="Times New Roman" w:cs="Times New Roman"/>
      <w:b/>
      <w:bCs/>
      <w:color w:val="000000"/>
      <w:kern w:val="36"/>
      <w:sz w:val="48"/>
      <w:szCs w:val="48"/>
      <w:lang w:eastAsia="it-IT"/>
    </w:rPr>
  </w:style>
  <w:style w:type="character" w:styleId="Collegamentoipertestuale">
    <w:name w:val="Hyperlink"/>
    <w:basedOn w:val="Carpredefinitoparagrafo"/>
    <w:uiPriority w:val="99"/>
    <w:unhideWhenUsed/>
    <w:rsid w:val="00B4614A"/>
    <w:rPr>
      <w:color w:val="0000FF"/>
      <w:u w:val="single"/>
    </w:rPr>
  </w:style>
  <w:style w:type="character" w:styleId="Collegamentovisitato">
    <w:name w:val="FollowedHyperlink"/>
    <w:basedOn w:val="Carpredefinitoparagrafo"/>
    <w:uiPriority w:val="99"/>
    <w:semiHidden/>
    <w:unhideWhenUsed/>
    <w:rsid w:val="00B4614A"/>
    <w:rPr>
      <w:color w:val="800080"/>
      <w:u w:val="single"/>
    </w:rPr>
  </w:style>
  <w:style w:type="paragraph" w:styleId="NormaleWeb">
    <w:name w:val="Normal (Web)"/>
    <w:basedOn w:val="Normale"/>
    <w:uiPriority w:val="99"/>
    <w:unhideWhenUsed/>
    <w:rsid w:val="00B4614A"/>
    <w:pPr>
      <w:spacing w:before="100" w:beforeAutospacing="1" w:after="119"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E05DE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DE7"/>
    <w:rPr>
      <w:rFonts w:ascii="Tahoma" w:hAnsi="Tahoma" w:cs="Tahoma"/>
      <w:sz w:val="16"/>
      <w:szCs w:val="16"/>
    </w:rPr>
  </w:style>
  <w:style w:type="paragraph" w:styleId="Intestazione">
    <w:name w:val="header"/>
    <w:basedOn w:val="Normale"/>
    <w:link w:val="IntestazioneCarattere"/>
    <w:uiPriority w:val="99"/>
    <w:unhideWhenUsed/>
    <w:rsid w:val="00FA06D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06D4"/>
  </w:style>
  <w:style w:type="paragraph" w:styleId="Pidipagina">
    <w:name w:val="footer"/>
    <w:basedOn w:val="Normale"/>
    <w:link w:val="PidipaginaCarattere"/>
    <w:uiPriority w:val="99"/>
    <w:unhideWhenUsed/>
    <w:rsid w:val="00FA06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06D4"/>
  </w:style>
  <w:style w:type="paragraph" w:customStyle="1" w:styleId="Default">
    <w:name w:val="Default"/>
    <w:rsid w:val="0051400A"/>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E815C1"/>
    <w:pPr>
      <w:ind w:left="720"/>
      <w:contextualSpacing/>
    </w:pPr>
  </w:style>
  <w:style w:type="character" w:customStyle="1" w:styleId="svelte-x57wqa">
    <w:name w:val="svelte-x57wqa"/>
    <w:basedOn w:val="Carpredefinitoparagrafo"/>
    <w:rsid w:val="00D950DA"/>
  </w:style>
  <w:style w:type="character" w:customStyle="1" w:styleId="Titolo2Carattere">
    <w:name w:val="Titolo 2 Carattere"/>
    <w:basedOn w:val="Carpredefinitoparagrafo"/>
    <w:link w:val="Titolo2"/>
    <w:uiPriority w:val="9"/>
    <w:rsid w:val="00322A55"/>
    <w:rPr>
      <w:rFonts w:asciiTheme="majorHAnsi" w:eastAsiaTheme="majorEastAsia" w:hAnsiTheme="majorHAnsi" w:cstheme="majorBidi"/>
      <w:color w:val="365F91" w:themeColor="accent1" w:themeShade="BF"/>
      <w:sz w:val="26"/>
      <w:szCs w:val="26"/>
    </w:rPr>
  </w:style>
  <w:style w:type="paragraph" w:styleId="Titolosommario">
    <w:name w:val="TOC Heading"/>
    <w:basedOn w:val="Titolo1"/>
    <w:next w:val="Normale"/>
    <w:uiPriority w:val="39"/>
    <w:unhideWhenUsed/>
    <w:qFormat/>
    <w:rsid w:val="00BE73E6"/>
    <w:pPr>
      <w:keepNext/>
      <w:keepLines/>
      <w:spacing w:before="240" w:beforeAutospacing="0" w:after="0" w:line="259" w:lineRule="auto"/>
      <w:ind w:left="0" w:right="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Sommario2">
    <w:name w:val="toc 2"/>
    <w:basedOn w:val="Normale"/>
    <w:next w:val="Normale"/>
    <w:autoRedefine/>
    <w:uiPriority w:val="39"/>
    <w:unhideWhenUsed/>
    <w:rsid w:val="00BE73E6"/>
    <w:pPr>
      <w:spacing w:after="100" w:line="259" w:lineRule="auto"/>
      <w:ind w:left="220"/>
    </w:pPr>
    <w:rPr>
      <w:rFonts w:eastAsiaTheme="minorEastAsia" w:cs="Times New Roman"/>
      <w:lang w:eastAsia="it-IT"/>
    </w:rPr>
  </w:style>
  <w:style w:type="paragraph" w:styleId="Sommario1">
    <w:name w:val="toc 1"/>
    <w:basedOn w:val="Normale"/>
    <w:next w:val="Normale"/>
    <w:autoRedefine/>
    <w:uiPriority w:val="39"/>
    <w:unhideWhenUsed/>
    <w:rsid w:val="00B23578"/>
    <w:pPr>
      <w:tabs>
        <w:tab w:val="right" w:pos="9628"/>
      </w:tabs>
      <w:spacing w:after="100" w:line="360" w:lineRule="auto"/>
    </w:pPr>
    <w:rPr>
      <w:rFonts w:eastAsiaTheme="minorEastAsia" w:cs="Times New Roman"/>
      <w:lang w:eastAsia="it-IT"/>
    </w:rPr>
  </w:style>
  <w:style w:type="paragraph" w:styleId="Sommario3">
    <w:name w:val="toc 3"/>
    <w:basedOn w:val="Normale"/>
    <w:next w:val="Normale"/>
    <w:autoRedefine/>
    <w:uiPriority w:val="39"/>
    <w:unhideWhenUsed/>
    <w:rsid w:val="00BE73E6"/>
    <w:pPr>
      <w:spacing w:after="100" w:line="259" w:lineRule="auto"/>
      <w:ind w:left="440"/>
    </w:pPr>
    <w:rPr>
      <w:rFonts w:eastAsiaTheme="minorEastAsia" w:cs="Times New Roman"/>
      <w:lang w:eastAsia="it-IT"/>
    </w:rPr>
  </w:style>
  <w:style w:type="character" w:styleId="Testosegnaposto">
    <w:name w:val="Placeholder Text"/>
    <w:basedOn w:val="Carpredefinitoparagrafo"/>
    <w:uiPriority w:val="99"/>
    <w:semiHidden/>
    <w:rsid w:val="002F4B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34156">
      <w:bodyDiv w:val="1"/>
      <w:marLeft w:val="0"/>
      <w:marRight w:val="0"/>
      <w:marTop w:val="0"/>
      <w:marBottom w:val="0"/>
      <w:divBdr>
        <w:top w:val="none" w:sz="0" w:space="0" w:color="auto"/>
        <w:left w:val="none" w:sz="0" w:space="0" w:color="auto"/>
        <w:bottom w:val="none" w:sz="0" w:space="0" w:color="auto"/>
        <w:right w:val="none" w:sz="0" w:space="0" w:color="auto"/>
      </w:divBdr>
      <w:divsChild>
        <w:div w:id="597831087">
          <w:marLeft w:val="0"/>
          <w:marRight w:val="0"/>
          <w:marTop w:val="0"/>
          <w:marBottom w:val="0"/>
          <w:divBdr>
            <w:top w:val="none" w:sz="0" w:space="0" w:color="auto"/>
            <w:left w:val="none" w:sz="0" w:space="0" w:color="auto"/>
            <w:bottom w:val="none" w:sz="0" w:space="0" w:color="auto"/>
            <w:right w:val="none" w:sz="0" w:space="0" w:color="auto"/>
          </w:divBdr>
        </w:div>
      </w:divsChild>
    </w:div>
    <w:div w:id="59401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comune.lecce.it" TargetMode="External"/><Relationship Id="rId5" Type="http://schemas.openxmlformats.org/officeDocument/2006/relationships/webSettings" Target="webSettings.xml"/><Relationship Id="rId10" Type="http://schemas.openxmlformats.org/officeDocument/2006/relationships/hyperlink" Target="mailto:protocollo@pec.comune.lecce.it" TargetMode="External"/><Relationship Id="rId4" Type="http://schemas.openxmlformats.org/officeDocument/2006/relationships/settings" Target="settings.xml"/><Relationship Id="rId9" Type="http://schemas.openxmlformats.org/officeDocument/2006/relationships/hyperlink" Target="mailto:protocollo@pec.comune.lecc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7BB0B-0CBE-4C45-BA49-09294A39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1584</TotalTime>
  <Pages>37</Pages>
  <Words>14737</Words>
  <Characters>84006</Characters>
  <Application>Microsoft Office Word</Application>
  <DocSecurity>0</DocSecurity>
  <Lines>700</Lines>
  <Paragraphs>197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CINZIA ROMANO</dc:creator>
  <cp:lastModifiedBy>CINZIA ROMANO</cp:lastModifiedBy>
  <cp:revision>236</cp:revision>
  <cp:lastPrinted>2026-04-17T10:55:00Z</cp:lastPrinted>
  <dcterms:created xsi:type="dcterms:W3CDTF">2026-04-16T09:34:00Z</dcterms:created>
  <dcterms:modified xsi:type="dcterms:W3CDTF">2026-07-09T06:51:00Z</dcterms:modified>
</cp:coreProperties>
</file>